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BC529" w14:textId="77777777" w:rsidR="009D71A2" w:rsidRPr="00317F6A" w:rsidRDefault="009D71A2" w:rsidP="009D71A2">
      <w:pPr>
        <w:tabs>
          <w:tab w:val="left" w:pos="360"/>
          <w:tab w:val="left" w:pos="900"/>
        </w:tabs>
        <w:jc w:val="both"/>
        <w:rPr>
          <w:b/>
        </w:rPr>
      </w:pPr>
      <w:r w:rsidRPr="00317F6A">
        <w:rPr>
          <w:b/>
        </w:rPr>
        <w:t xml:space="preserve">Minutes of Grants Committee meeting held at </w:t>
      </w:r>
      <w:r w:rsidR="008C0F06">
        <w:rPr>
          <w:b/>
        </w:rPr>
        <w:t>9.30am on Wednesday</w:t>
      </w:r>
      <w:r w:rsidRPr="00317F6A">
        <w:rPr>
          <w:b/>
        </w:rPr>
        <w:t xml:space="preserve">, </w:t>
      </w:r>
      <w:r w:rsidR="008C0F06">
        <w:rPr>
          <w:b/>
        </w:rPr>
        <w:t>7</w:t>
      </w:r>
      <w:r w:rsidR="008C0F06" w:rsidRPr="008C0F06">
        <w:rPr>
          <w:b/>
          <w:vertAlign w:val="superscript"/>
        </w:rPr>
        <w:t>th</w:t>
      </w:r>
      <w:r w:rsidR="008C0F06">
        <w:rPr>
          <w:b/>
        </w:rPr>
        <w:t xml:space="preserve"> March </w:t>
      </w:r>
      <w:r w:rsidRPr="00317F6A">
        <w:rPr>
          <w:b/>
        </w:rPr>
        <w:t>201</w:t>
      </w:r>
      <w:r w:rsidR="008C0F06">
        <w:rPr>
          <w:b/>
        </w:rPr>
        <w:t>8</w:t>
      </w:r>
      <w:r w:rsidRPr="00317F6A">
        <w:rPr>
          <w:b/>
        </w:rPr>
        <w:t xml:space="preserve"> </w:t>
      </w:r>
      <w:r>
        <w:rPr>
          <w:b/>
        </w:rPr>
        <w:t>at Caldicot Town Council</w:t>
      </w:r>
    </w:p>
    <w:p w14:paraId="3FC7AADC" w14:textId="77777777" w:rsidR="009D71A2" w:rsidRDefault="009D71A2" w:rsidP="00317F6A">
      <w:pPr>
        <w:jc w:val="center"/>
        <w:rPr>
          <w:b/>
        </w:rPr>
      </w:pPr>
    </w:p>
    <w:p w14:paraId="69F2823A" w14:textId="77777777" w:rsidR="00317F6A" w:rsidRDefault="00317F6A">
      <w:pPr>
        <w:tabs>
          <w:tab w:val="left" w:pos="360"/>
          <w:tab w:val="left" w:pos="900"/>
        </w:tabs>
        <w:jc w:val="both"/>
      </w:pPr>
    </w:p>
    <w:p w14:paraId="177ACFC7" w14:textId="28B500D4" w:rsidR="00317F6A" w:rsidRPr="008635CC" w:rsidRDefault="00317F6A" w:rsidP="00CB52C2">
      <w:pPr>
        <w:ind w:firstLine="720"/>
      </w:pPr>
      <w:r>
        <w:rPr>
          <w:b/>
        </w:rPr>
        <w:t xml:space="preserve">Present Cllrs: </w:t>
      </w:r>
      <w:r w:rsidR="001B6E74">
        <w:rPr>
          <w:b/>
        </w:rPr>
        <w:t xml:space="preserve"> </w:t>
      </w:r>
      <w:r w:rsidR="001B6E74" w:rsidRPr="001B6E74">
        <w:t>D Evans,</w:t>
      </w:r>
      <w:r w:rsidR="001B6E74">
        <w:t xml:space="preserve"> </w:t>
      </w:r>
      <w:r w:rsidR="00347A58">
        <w:t>W Conniff</w:t>
      </w:r>
      <w:r w:rsidR="009D71A2">
        <w:t>,</w:t>
      </w:r>
      <w:r w:rsidR="001B6E74">
        <w:t xml:space="preserve"> </w:t>
      </w:r>
      <w:r w:rsidR="009D71A2">
        <w:t xml:space="preserve">O Edwards, </w:t>
      </w:r>
      <w:r w:rsidR="008C0F06">
        <w:t xml:space="preserve">A Easson, </w:t>
      </w:r>
      <w:r w:rsidR="009D71A2">
        <w:t>M Mitchell</w:t>
      </w:r>
      <w:r w:rsidR="008C0F06">
        <w:t>, P Stevens</w:t>
      </w:r>
      <w:r w:rsidR="00347A58">
        <w:t xml:space="preserve"> </w:t>
      </w:r>
    </w:p>
    <w:p w14:paraId="5D81BD90" w14:textId="77777777" w:rsidR="00317F6A" w:rsidRPr="008635CC" w:rsidRDefault="00317F6A" w:rsidP="00CB52C2">
      <w:pPr>
        <w:ind w:firstLine="720"/>
      </w:pPr>
      <w:r w:rsidRPr="008635CC">
        <w:t>[In attendance:  G McIntyre</w:t>
      </w:r>
      <w:r>
        <w:t xml:space="preserve">, </w:t>
      </w:r>
      <w:r w:rsidR="00CB52C2">
        <w:t xml:space="preserve">Clerk, </w:t>
      </w:r>
      <w:r>
        <w:t>S King</w:t>
      </w:r>
      <w:r w:rsidR="00CB52C2">
        <w:t>, Deputy Clerk</w:t>
      </w:r>
      <w:r w:rsidRPr="008635CC">
        <w:t>]</w:t>
      </w:r>
    </w:p>
    <w:p w14:paraId="555226F6" w14:textId="77777777" w:rsidR="00CB52C2" w:rsidRDefault="00317F6A" w:rsidP="008C0F06">
      <w:pPr>
        <w:rPr>
          <w:b/>
          <w:sz w:val="32"/>
          <w:szCs w:val="32"/>
        </w:rPr>
      </w:pPr>
      <w:r w:rsidRPr="003A0983">
        <w:rPr>
          <w:b/>
          <w:sz w:val="32"/>
          <w:szCs w:val="32"/>
        </w:rPr>
        <w:t xml:space="preserve">         </w:t>
      </w:r>
    </w:p>
    <w:p w14:paraId="4BAD898D" w14:textId="77777777" w:rsidR="00317F6A" w:rsidRPr="001D7F7A" w:rsidRDefault="00317F6A" w:rsidP="008C0F06">
      <w:pPr>
        <w:rPr>
          <w:b/>
        </w:rPr>
      </w:pPr>
      <w:r w:rsidRPr="003A0983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 </w:t>
      </w:r>
    </w:p>
    <w:p w14:paraId="5B82CC6C" w14:textId="77777777" w:rsidR="00EF2509" w:rsidRPr="000310A9" w:rsidRDefault="008C0F06" w:rsidP="00EA460B">
      <w:pPr>
        <w:pStyle w:val="Heading5"/>
        <w:tabs>
          <w:tab w:val="left" w:pos="709"/>
        </w:tabs>
        <w:spacing w:line="480" w:lineRule="auto"/>
        <w:jc w:val="both"/>
      </w:pPr>
      <w:r>
        <w:t>1</w:t>
      </w:r>
      <w:r w:rsidR="00317F6A">
        <w:tab/>
      </w:r>
      <w:r w:rsidR="00FB5024" w:rsidRPr="000310A9">
        <w:t xml:space="preserve">Apologies </w:t>
      </w:r>
    </w:p>
    <w:p w14:paraId="43E94225" w14:textId="77777777" w:rsidR="00317F6A" w:rsidRPr="001D7F7A" w:rsidRDefault="008C0F06" w:rsidP="00EA460B">
      <w:pPr>
        <w:tabs>
          <w:tab w:val="left" w:pos="709"/>
          <w:tab w:val="left" w:pos="900"/>
        </w:tabs>
        <w:spacing w:line="480" w:lineRule="auto"/>
        <w:jc w:val="both"/>
      </w:pPr>
      <w:r>
        <w:tab/>
        <w:t xml:space="preserve">There were no apologies received. </w:t>
      </w:r>
    </w:p>
    <w:p w14:paraId="669B6965" w14:textId="77777777" w:rsidR="004E5C16" w:rsidRDefault="008C0F06" w:rsidP="00EA460B">
      <w:pPr>
        <w:tabs>
          <w:tab w:val="left" w:pos="709"/>
          <w:tab w:val="left" w:pos="900"/>
        </w:tabs>
        <w:spacing w:line="480" w:lineRule="auto"/>
        <w:jc w:val="both"/>
        <w:rPr>
          <w:b/>
        </w:rPr>
      </w:pPr>
      <w:r>
        <w:rPr>
          <w:b/>
        </w:rPr>
        <w:t>2</w:t>
      </w:r>
      <w:r w:rsidR="003072B1" w:rsidRPr="000310A9">
        <w:rPr>
          <w:b/>
        </w:rPr>
        <w:tab/>
      </w:r>
      <w:r w:rsidR="00346288" w:rsidRPr="000310A9">
        <w:rPr>
          <w:b/>
        </w:rPr>
        <w:t>Declarations of Interest</w:t>
      </w:r>
      <w:r w:rsidR="00094D9D" w:rsidRPr="000310A9">
        <w:rPr>
          <w:b/>
        </w:rPr>
        <w:t xml:space="preserve"> - To be identified under the relevant item</w:t>
      </w:r>
      <w:r w:rsidR="00A86ADF" w:rsidRPr="000310A9">
        <w:rPr>
          <w:b/>
        </w:rPr>
        <w:t>/Form</w:t>
      </w:r>
      <w:r w:rsidR="00B44656" w:rsidRPr="000310A9">
        <w:rPr>
          <w:b/>
        </w:rPr>
        <w:t>s</w:t>
      </w:r>
      <w:r w:rsidR="00A86ADF" w:rsidRPr="000310A9">
        <w:rPr>
          <w:b/>
        </w:rPr>
        <w:t xml:space="preserve"> to be completed</w:t>
      </w:r>
    </w:p>
    <w:p w14:paraId="73272D5E" w14:textId="77777777" w:rsidR="00317F6A" w:rsidRPr="001D7F7A" w:rsidRDefault="001D7F7A" w:rsidP="00AA67E9">
      <w:pPr>
        <w:tabs>
          <w:tab w:val="left" w:pos="709"/>
          <w:tab w:val="left" w:pos="900"/>
        </w:tabs>
        <w:ind w:left="709"/>
        <w:jc w:val="both"/>
      </w:pPr>
      <w:r w:rsidRPr="001D7F7A">
        <w:t xml:space="preserve">Cllr </w:t>
      </w:r>
      <w:r w:rsidR="008C0F06">
        <w:t xml:space="preserve">D Evans </w:t>
      </w:r>
      <w:r w:rsidRPr="001D7F7A">
        <w:t xml:space="preserve">declared a personal interest in relation to application </w:t>
      </w:r>
      <w:r w:rsidR="00AA67E9">
        <w:t>5i–Caldicot Events Committee.</w:t>
      </w:r>
    </w:p>
    <w:p w14:paraId="41045BA5" w14:textId="77777777" w:rsidR="001D7F7A" w:rsidRDefault="001D7F7A" w:rsidP="00D42968">
      <w:pPr>
        <w:tabs>
          <w:tab w:val="left" w:pos="709"/>
          <w:tab w:val="left" w:pos="900"/>
        </w:tabs>
        <w:jc w:val="both"/>
        <w:rPr>
          <w:b/>
        </w:rPr>
      </w:pPr>
    </w:p>
    <w:p w14:paraId="5F3CA361" w14:textId="77777777" w:rsidR="00AA67E9" w:rsidRDefault="008C0F06" w:rsidP="00D42968">
      <w:pPr>
        <w:tabs>
          <w:tab w:val="left" w:pos="709"/>
          <w:tab w:val="left" w:pos="900"/>
        </w:tabs>
        <w:jc w:val="both"/>
        <w:rPr>
          <w:b/>
        </w:rPr>
      </w:pPr>
      <w:r>
        <w:rPr>
          <w:b/>
        </w:rPr>
        <w:t>3</w:t>
      </w:r>
      <w:r w:rsidR="005542AA">
        <w:rPr>
          <w:b/>
        </w:rPr>
        <w:tab/>
      </w:r>
      <w:r w:rsidR="00AA67E9">
        <w:rPr>
          <w:b/>
        </w:rPr>
        <w:t>To consider and</w:t>
      </w:r>
      <w:r w:rsidR="00A83818">
        <w:rPr>
          <w:b/>
        </w:rPr>
        <w:t xml:space="preserve"> review the grants policy </w:t>
      </w:r>
    </w:p>
    <w:p w14:paraId="3454A34B" w14:textId="716989DF" w:rsidR="00AA67E9" w:rsidRPr="00AA67E9" w:rsidRDefault="00AA67E9" w:rsidP="00D42968">
      <w:pPr>
        <w:tabs>
          <w:tab w:val="left" w:pos="709"/>
          <w:tab w:val="left" w:pos="900"/>
        </w:tabs>
        <w:jc w:val="both"/>
      </w:pPr>
      <w:r>
        <w:rPr>
          <w:b/>
        </w:rPr>
        <w:tab/>
      </w:r>
      <w:r>
        <w:t>a) Carmart</w:t>
      </w:r>
      <w:r w:rsidR="000A5D3A">
        <w:t>hen Town Council grants</w:t>
      </w:r>
      <w:r w:rsidR="00401323">
        <w:t xml:space="preserve"> scheme provided to </w:t>
      </w:r>
      <w:r w:rsidR="001B6E74">
        <w:t>co</w:t>
      </w:r>
      <w:r w:rsidR="00401323">
        <w:t xml:space="preserve">mmittee </w:t>
      </w:r>
      <w:r>
        <w:t xml:space="preserve">as example </w:t>
      </w:r>
    </w:p>
    <w:p w14:paraId="2E095308" w14:textId="77777777" w:rsidR="00AA67E9" w:rsidRDefault="00A83818" w:rsidP="00D42968">
      <w:pPr>
        <w:tabs>
          <w:tab w:val="left" w:pos="709"/>
          <w:tab w:val="left" w:pos="900"/>
        </w:tabs>
        <w:jc w:val="both"/>
        <w:rPr>
          <w:b/>
        </w:rPr>
      </w:pPr>
      <w:r>
        <w:rPr>
          <w:b/>
        </w:rPr>
        <w:tab/>
      </w:r>
    </w:p>
    <w:p w14:paraId="36C32B21" w14:textId="072F7546" w:rsidR="00A83818" w:rsidRDefault="00A83818" w:rsidP="00A83818">
      <w:pPr>
        <w:tabs>
          <w:tab w:val="left" w:pos="709"/>
          <w:tab w:val="left" w:pos="900"/>
        </w:tabs>
        <w:ind w:left="709"/>
        <w:jc w:val="both"/>
      </w:pPr>
      <w:r>
        <w:t xml:space="preserve">The </w:t>
      </w:r>
      <w:r w:rsidR="001B6E74">
        <w:t>c</w:t>
      </w:r>
      <w:r>
        <w:t>ommittee considered the existing grants policy and the Mayor presented Carmarthen Town Council policy, as an example for comparison.</w:t>
      </w:r>
      <w:r w:rsidR="00401323">
        <w:t xml:space="preserve">  It was highlighted that the grants policy could be amended to include the 7 goals of the wellbeing act. </w:t>
      </w:r>
    </w:p>
    <w:p w14:paraId="785A66EE" w14:textId="77777777" w:rsidR="00401323" w:rsidRDefault="00401323" w:rsidP="00A83818">
      <w:pPr>
        <w:tabs>
          <w:tab w:val="left" w:pos="709"/>
          <w:tab w:val="left" w:pos="900"/>
        </w:tabs>
        <w:ind w:left="709"/>
        <w:jc w:val="both"/>
      </w:pPr>
    </w:p>
    <w:p w14:paraId="3F2B9F6A" w14:textId="3E53BBAA" w:rsidR="00A83818" w:rsidRDefault="000346FE" w:rsidP="00A83818">
      <w:pPr>
        <w:tabs>
          <w:tab w:val="left" w:pos="709"/>
          <w:tab w:val="left" w:pos="900"/>
        </w:tabs>
        <w:ind w:left="709"/>
        <w:jc w:val="both"/>
      </w:pPr>
      <w:r>
        <w:t>In addition to initial receipt t</w:t>
      </w:r>
      <w:r w:rsidR="00401323">
        <w:t xml:space="preserve">he Clerk reminded the committee that receipts were </w:t>
      </w:r>
      <w:r w:rsidR="001B6E74">
        <w:t>requested</w:t>
      </w:r>
      <w:r w:rsidR="00401323">
        <w:t xml:space="preserve"> from organisations, where the Council donated amounts over £2,000.        </w:t>
      </w:r>
    </w:p>
    <w:p w14:paraId="078F6F2B" w14:textId="77777777" w:rsidR="00401323" w:rsidRDefault="00401323" w:rsidP="00A83818">
      <w:pPr>
        <w:tabs>
          <w:tab w:val="left" w:pos="709"/>
          <w:tab w:val="left" w:pos="900"/>
        </w:tabs>
        <w:ind w:left="709"/>
        <w:jc w:val="both"/>
      </w:pPr>
      <w:r>
        <w:t xml:space="preserve">  </w:t>
      </w:r>
    </w:p>
    <w:p w14:paraId="24A866F1" w14:textId="0DED9536" w:rsidR="00401323" w:rsidRDefault="00401323" w:rsidP="00401323">
      <w:pPr>
        <w:tabs>
          <w:tab w:val="left" w:pos="709"/>
          <w:tab w:val="left" w:pos="900"/>
        </w:tabs>
        <w:ind w:left="709"/>
        <w:jc w:val="both"/>
      </w:pPr>
      <w:r>
        <w:t>The committee discussed the grants policy and</w:t>
      </w:r>
      <w:r w:rsidR="001B6E74">
        <w:t xml:space="preserve"> it was suggested</w:t>
      </w:r>
      <w:r>
        <w:t xml:space="preserve"> that 4 meetings were held annually, for grants to be donated.  The dates of the meetings would be agreed at the annual meeting and advertised, on the website and Facebook.</w:t>
      </w:r>
    </w:p>
    <w:p w14:paraId="6B81E65E" w14:textId="77777777" w:rsidR="00401323" w:rsidRDefault="00401323" w:rsidP="00401323">
      <w:pPr>
        <w:tabs>
          <w:tab w:val="left" w:pos="709"/>
          <w:tab w:val="left" w:pos="900"/>
        </w:tabs>
        <w:ind w:left="709"/>
        <w:jc w:val="both"/>
      </w:pPr>
    </w:p>
    <w:p w14:paraId="716F948A" w14:textId="6F25D5AA" w:rsidR="00401323" w:rsidRDefault="00401323" w:rsidP="00401323">
      <w:pPr>
        <w:tabs>
          <w:tab w:val="left" w:pos="709"/>
          <w:tab w:val="left" w:pos="900"/>
        </w:tabs>
        <w:ind w:left="709"/>
        <w:jc w:val="both"/>
      </w:pPr>
      <w:r>
        <w:t xml:space="preserve">Carmarthen Town Council grants scheme was noted.  </w:t>
      </w:r>
      <w:r w:rsidR="001B6E74">
        <w:t>It was</w:t>
      </w:r>
      <w:r>
        <w:t xml:space="preserve"> </w:t>
      </w:r>
      <w:r w:rsidR="001B6E74">
        <w:t>suggested</w:t>
      </w:r>
      <w:r>
        <w:t xml:space="preserve"> that amendments would be considered at the next grants committee </w:t>
      </w:r>
      <w:r w:rsidR="00015B88">
        <w:t xml:space="preserve">meeting, criteria could include diversity and equality. </w:t>
      </w:r>
    </w:p>
    <w:p w14:paraId="60A25DA7" w14:textId="77777777" w:rsidR="00015B88" w:rsidRDefault="00015B88" w:rsidP="00401323">
      <w:pPr>
        <w:tabs>
          <w:tab w:val="left" w:pos="709"/>
          <w:tab w:val="left" w:pos="900"/>
        </w:tabs>
        <w:ind w:left="709"/>
        <w:jc w:val="both"/>
      </w:pPr>
    </w:p>
    <w:p w14:paraId="4FEFC2AF" w14:textId="753BBAEF" w:rsidR="00015B88" w:rsidRDefault="00015B88" w:rsidP="00401323">
      <w:pPr>
        <w:tabs>
          <w:tab w:val="left" w:pos="709"/>
          <w:tab w:val="left" w:pos="900"/>
        </w:tabs>
        <w:ind w:left="709"/>
        <w:jc w:val="both"/>
      </w:pPr>
      <w:r w:rsidRPr="001B6E74">
        <w:rPr>
          <w:b/>
        </w:rPr>
        <w:t xml:space="preserve">The </w:t>
      </w:r>
      <w:r w:rsidR="001B6E74">
        <w:rPr>
          <w:b/>
        </w:rPr>
        <w:t>C</w:t>
      </w:r>
      <w:r w:rsidRPr="001B6E74">
        <w:rPr>
          <w:b/>
        </w:rPr>
        <w:t xml:space="preserve">ommittee recommended that the grants application form and policy would be reviewed and re-written at the next grants committee meeting, interpretation of the </w:t>
      </w:r>
      <w:r w:rsidR="001B6E74">
        <w:rPr>
          <w:b/>
        </w:rPr>
        <w:t>W</w:t>
      </w:r>
      <w:r w:rsidRPr="001B6E74">
        <w:rPr>
          <w:b/>
        </w:rPr>
        <w:t xml:space="preserve">ell-being </w:t>
      </w:r>
      <w:r w:rsidR="001B6E74">
        <w:rPr>
          <w:b/>
        </w:rPr>
        <w:t>A</w:t>
      </w:r>
      <w:r w:rsidRPr="001B6E74">
        <w:rPr>
          <w:b/>
        </w:rPr>
        <w:t>ct would be included</w:t>
      </w:r>
      <w:r>
        <w:t>.</w:t>
      </w:r>
    </w:p>
    <w:p w14:paraId="3C0C8672" w14:textId="77777777" w:rsidR="00A83818" w:rsidRPr="00A83818" w:rsidRDefault="00A83818" w:rsidP="00D42968">
      <w:pPr>
        <w:tabs>
          <w:tab w:val="left" w:pos="709"/>
          <w:tab w:val="left" w:pos="900"/>
        </w:tabs>
        <w:jc w:val="both"/>
      </w:pPr>
    </w:p>
    <w:p w14:paraId="478E9935" w14:textId="77777777" w:rsidR="00AA67E9" w:rsidRDefault="00AA67E9" w:rsidP="00D42968">
      <w:pPr>
        <w:tabs>
          <w:tab w:val="left" w:pos="709"/>
          <w:tab w:val="left" w:pos="900"/>
        </w:tabs>
        <w:jc w:val="both"/>
        <w:rPr>
          <w:b/>
        </w:rPr>
      </w:pPr>
      <w:r>
        <w:rPr>
          <w:b/>
        </w:rPr>
        <w:t>4</w:t>
      </w:r>
      <w:r>
        <w:rPr>
          <w:b/>
        </w:rPr>
        <w:tab/>
      </w:r>
      <w:r w:rsidR="00D42968">
        <w:rPr>
          <w:b/>
        </w:rPr>
        <w:t xml:space="preserve">To </w:t>
      </w:r>
      <w:r>
        <w:rPr>
          <w:b/>
        </w:rPr>
        <w:t>note donations to date</w:t>
      </w:r>
    </w:p>
    <w:p w14:paraId="44985F45" w14:textId="77777777" w:rsidR="00AA67E9" w:rsidRDefault="00AA67E9" w:rsidP="00D42968">
      <w:pPr>
        <w:tabs>
          <w:tab w:val="left" w:pos="709"/>
          <w:tab w:val="left" w:pos="900"/>
        </w:tabs>
        <w:jc w:val="both"/>
        <w:rPr>
          <w:b/>
        </w:rPr>
      </w:pPr>
    </w:p>
    <w:p w14:paraId="248BABD1" w14:textId="77777777" w:rsidR="00AA67E9" w:rsidRDefault="00AA67E9" w:rsidP="00401323">
      <w:pPr>
        <w:tabs>
          <w:tab w:val="left" w:pos="709"/>
          <w:tab w:val="left" w:pos="900"/>
        </w:tabs>
        <w:ind w:left="709"/>
        <w:jc w:val="both"/>
        <w:rPr>
          <w:bCs/>
          <w:color w:val="000000"/>
        </w:rPr>
      </w:pPr>
      <w:r w:rsidRPr="001D7F7A">
        <w:rPr>
          <w:bCs/>
          <w:color w:val="000000"/>
        </w:rPr>
        <w:t xml:space="preserve">The </w:t>
      </w:r>
      <w:r w:rsidR="00401323">
        <w:rPr>
          <w:bCs/>
          <w:color w:val="000000"/>
        </w:rPr>
        <w:t xml:space="preserve">Deputy </w:t>
      </w:r>
      <w:r w:rsidRPr="001D7F7A">
        <w:rPr>
          <w:bCs/>
          <w:color w:val="000000"/>
        </w:rPr>
        <w:t xml:space="preserve">Clerk advised </w:t>
      </w:r>
      <w:r w:rsidR="00401323">
        <w:rPr>
          <w:bCs/>
          <w:color w:val="000000"/>
        </w:rPr>
        <w:t>the committee of donations to date and the Clerk confirmed that £640 balance remained in the</w:t>
      </w:r>
      <w:r>
        <w:rPr>
          <w:bCs/>
          <w:color w:val="000000"/>
        </w:rPr>
        <w:t xml:space="preserve"> Community Well-being budget</w:t>
      </w:r>
      <w:r w:rsidR="00015B88">
        <w:rPr>
          <w:bCs/>
          <w:color w:val="000000"/>
        </w:rPr>
        <w:t xml:space="preserve"> 2017/18</w:t>
      </w:r>
      <w:r w:rsidR="00401323">
        <w:rPr>
          <w:bCs/>
          <w:color w:val="000000"/>
        </w:rPr>
        <w:t>.</w:t>
      </w:r>
    </w:p>
    <w:p w14:paraId="1D4B2AEC" w14:textId="77777777" w:rsidR="00AA67E9" w:rsidRDefault="00AA67E9" w:rsidP="00D42968">
      <w:pPr>
        <w:tabs>
          <w:tab w:val="left" w:pos="709"/>
          <w:tab w:val="left" w:pos="900"/>
        </w:tabs>
        <w:jc w:val="both"/>
        <w:rPr>
          <w:b/>
        </w:rPr>
      </w:pPr>
    </w:p>
    <w:p w14:paraId="67BA69D6" w14:textId="77777777" w:rsidR="004508E7" w:rsidRDefault="00AA67E9" w:rsidP="00D42968">
      <w:pPr>
        <w:tabs>
          <w:tab w:val="left" w:pos="709"/>
          <w:tab w:val="left" w:pos="900"/>
        </w:tabs>
        <w:jc w:val="both"/>
        <w:rPr>
          <w:b/>
        </w:rPr>
      </w:pPr>
      <w:r>
        <w:rPr>
          <w:b/>
        </w:rPr>
        <w:t>5</w:t>
      </w:r>
      <w:r>
        <w:rPr>
          <w:b/>
        </w:rPr>
        <w:tab/>
        <w:t>To c</w:t>
      </w:r>
      <w:r w:rsidR="00D42968">
        <w:rPr>
          <w:b/>
        </w:rPr>
        <w:t>onsider Grant Applications:</w:t>
      </w:r>
    </w:p>
    <w:p w14:paraId="757B293B" w14:textId="77777777" w:rsidR="00AA67E9" w:rsidRDefault="00AA67E9" w:rsidP="001D7F7A">
      <w:pPr>
        <w:tabs>
          <w:tab w:val="left" w:pos="709"/>
          <w:tab w:val="left" w:pos="900"/>
        </w:tabs>
        <w:ind w:left="709"/>
        <w:jc w:val="both"/>
        <w:rPr>
          <w:bCs/>
          <w:color w:val="000000"/>
        </w:rPr>
      </w:pPr>
    </w:p>
    <w:p w14:paraId="10E9AB41" w14:textId="098A638D" w:rsidR="00AA67E9" w:rsidRDefault="00AA67E9" w:rsidP="001D7F7A">
      <w:pPr>
        <w:tabs>
          <w:tab w:val="left" w:pos="709"/>
          <w:tab w:val="left" w:pos="900"/>
        </w:tabs>
        <w:ind w:left="709"/>
        <w:jc w:val="both"/>
        <w:rPr>
          <w:bCs/>
          <w:color w:val="000000"/>
        </w:rPr>
      </w:pPr>
      <w:r>
        <w:rPr>
          <w:bCs/>
          <w:color w:val="000000"/>
        </w:rPr>
        <w:t xml:space="preserve">The Clerk advised that two </w:t>
      </w:r>
      <w:r w:rsidR="00015B88">
        <w:rPr>
          <w:bCs/>
          <w:color w:val="000000"/>
        </w:rPr>
        <w:t xml:space="preserve">late </w:t>
      </w:r>
      <w:r>
        <w:rPr>
          <w:bCs/>
          <w:color w:val="000000"/>
        </w:rPr>
        <w:t xml:space="preserve">applications had been received from </w:t>
      </w:r>
      <w:proofErr w:type="spellStart"/>
      <w:r>
        <w:rPr>
          <w:bCs/>
          <w:color w:val="000000"/>
        </w:rPr>
        <w:t>Bobath</w:t>
      </w:r>
      <w:proofErr w:type="spellEnd"/>
      <w:r>
        <w:rPr>
          <w:bCs/>
          <w:color w:val="000000"/>
        </w:rPr>
        <w:t xml:space="preserve"> and Kidney Wales</w:t>
      </w:r>
      <w:r w:rsidR="00015B88">
        <w:rPr>
          <w:bCs/>
          <w:color w:val="000000"/>
        </w:rPr>
        <w:t>, no specific amount was requested</w:t>
      </w:r>
      <w:r>
        <w:rPr>
          <w:bCs/>
          <w:color w:val="000000"/>
        </w:rPr>
        <w:t xml:space="preserve">.  The </w:t>
      </w:r>
      <w:r w:rsidR="001B6E74">
        <w:rPr>
          <w:bCs/>
          <w:color w:val="000000"/>
        </w:rPr>
        <w:t>c</w:t>
      </w:r>
      <w:r>
        <w:rPr>
          <w:bCs/>
          <w:color w:val="000000"/>
        </w:rPr>
        <w:t>ommittee agreed to accept the applications.</w:t>
      </w:r>
    </w:p>
    <w:p w14:paraId="6F5BA8F6" w14:textId="77777777" w:rsidR="00AA67E9" w:rsidRDefault="00AA67E9" w:rsidP="001D7F7A">
      <w:pPr>
        <w:tabs>
          <w:tab w:val="left" w:pos="709"/>
          <w:tab w:val="left" w:pos="900"/>
        </w:tabs>
        <w:ind w:left="709"/>
        <w:jc w:val="both"/>
        <w:rPr>
          <w:bCs/>
          <w:color w:val="000000"/>
        </w:rPr>
      </w:pPr>
    </w:p>
    <w:p w14:paraId="2A6DE918" w14:textId="7F807C87" w:rsidR="00015B88" w:rsidRDefault="00AA67E9" w:rsidP="001D7F7A">
      <w:pPr>
        <w:tabs>
          <w:tab w:val="left" w:pos="709"/>
          <w:tab w:val="left" w:pos="900"/>
        </w:tabs>
        <w:ind w:left="709"/>
        <w:jc w:val="both"/>
        <w:rPr>
          <w:bCs/>
          <w:color w:val="000000"/>
        </w:rPr>
      </w:pPr>
      <w:r>
        <w:rPr>
          <w:bCs/>
          <w:color w:val="000000"/>
        </w:rPr>
        <w:t xml:space="preserve">The </w:t>
      </w:r>
      <w:r w:rsidR="001B6E74">
        <w:rPr>
          <w:bCs/>
          <w:color w:val="000000"/>
        </w:rPr>
        <w:t>c</w:t>
      </w:r>
      <w:r>
        <w:rPr>
          <w:bCs/>
          <w:color w:val="000000"/>
        </w:rPr>
        <w:t xml:space="preserve">ommittee </w:t>
      </w:r>
      <w:r w:rsidR="00015B88">
        <w:rPr>
          <w:bCs/>
          <w:color w:val="000000"/>
        </w:rPr>
        <w:t>considered the Community Well-being budget remaining balance and a</w:t>
      </w:r>
      <w:r>
        <w:rPr>
          <w:bCs/>
          <w:color w:val="000000"/>
        </w:rPr>
        <w:t xml:space="preserve">greed </w:t>
      </w:r>
      <w:r w:rsidR="00015B88">
        <w:rPr>
          <w:bCs/>
          <w:color w:val="000000"/>
        </w:rPr>
        <w:t>that the applications would be considered</w:t>
      </w:r>
      <w:r w:rsidR="00D23721">
        <w:rPr>
          <w:bCs/>
          <w:color w:val="000000"/>
        </w:rPr>
        <w:t xml:space="preserve"> within separate financial years</w:t>
      </w:r>
      <w:r w:rsidR="00015B88">
        <w:rPr>
          <w:bCs/>
          <w:color w:val="000000"/>
        </w:rPr>
        <w:t xml:space="preserve">.  </w:t>
      </w:r>
    </w:p>
    <w:p w14:paraId="5593FDC8" w14:textId="77777777" w:rsidR="00015B88" w:rsidRDefault="00015B88" w:rsidP="001D7F7A">
      <w:pPr>
        <w:tabs>
          <w:tab w:val="left" w:pos="709"/>
          <w:tab w:val="left" w:pos="900"/>
        </w:tabs>
        <w:ind w:left="709"/>
        <w:jc w:val="both"/>
        <w:rPr>
          <w:bCs/>
          <w:color w:val="000000"/>
        </w:rPr>
      </w:pPr>
    </w:p>
    <w:p w14:paraId="297BC71C" w14:textId="77777777" w:rsidR="00D23721" w:rsidRDefault="00D23721" w:rsidP="001D7F7A">
      <w:pPr>
        <w:tabs>
          <w:tab w:val="left" w:pos="709"/>
          <w:tab w:val="left" w:pos="900"/>
        </w:tabs>
        <w:ind w:left="709"/>
        <w:jc w:val="both"/>
        <w:rPr>
          <w:bCs/>
          <w:color w:val="000000"/>
        </w:rPr>
      </w:pPr>
    </w:p>
    <w:p w14:paraId="0C9254C4" w14:textId="77777777" w:rsidR="00D23721" w:rsidRDefault="00D23721" w:rsidP="001D7F7A">
      <w:pPr>
        <w:tabs>
          <w:tab w:val="left" w:pos="709"/>
          <w:tab w:val="left" w:pos="900"/>
        </w:tabs>
        <w:ind w:left="709"/>
        <w:jc w:val="both"/>
        <w:rPr>
          <w:bCs/>
          <w:color w:val="000000"/>
        </w:rPr>
      </w:pPr>
    </w:p>
    <w:p w14:paraId="64CAA3A4" w14:textId="77777777" w:rsidR="00D23721" w:rsidRDefault="00D23721" w:rsidP="001D7F7A">
      <w:pPr>
        <w:tabs>
          <w:tab w:val="left" w:pos="709"/>
          <w:tab w:val="left" w:pos="900"/>
        </w:tabs>
        <w:ind w:left="709"/>
        <w:jc w:val="both"/>
        <w:rPr>
          <w:bCs/>
          <w:color w:val="000000"/>
        </w:rPr>
      </w:pPr>
    </w:p>
    <w:p w14:paraId="4CF4AC82" w14:textId="77777777" w:rsidR="00D23721" w:rsidRDefault="00D23721" w:rsidP="001D7F7A">
      <w:pPr>
        <w:tabs>
          <w:tab w:val="left" w:pos="709"/>
          <w:tab w:val="left" w:pos="900"/>
        </w:tabs>
        <w:ind w:left="709"/>
        <w:jc w:val="both"/>
        <w:rPr>
          <w:bCs/>
          <w:color w:val="000000"/>
        </w:rPr>
      </w:pPr>
    </w:p>
    <w:p w14:paraId="5E1EE73D" w14:textId="77777777" w:rsidR="001B6E74" w:rsidRDefault="001B6E74" w:rsidP="001D7F7A">
      <w:pPr>
        <w:tabs>
          <w:tab w:val="left" w:pos="709"/>
          <w:tab w:val="left" w:pos="900"/>
        </w:tabs>
        <w:ind w:left="709"/>
        <w:jc w:val="both"/>
        <w:rPr>
          <w:bCs/>
          <w:color w:val="000000"/>
        </w:rPr>
      </w:pPr>
    </w:p>
    <w:p w14:paraId="618AE093" w14:textId="7F363868" w:rsidR="00AA67E9" w:rsidRDefault="00015B88" w:rsidP="001D7F7A">
      <w:pPr>
        <w:tabs>
          <w:tab w:val="left" w:pos="709"/>
          <w:tab w:val="left" w:pos="900"/>
        </w:tabs>
        <w:ind w:left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The following applications were considered for the financial year 2017/18: </w:t>
      </w:r>
    </w:p>
    <w:p w14:paraId="27D65014" w14:textId="77777777" w:rsidR="00317F6A" w:rsidRPr="001D7F7A" w:rsidRDefault="00317F6A" w:rsidP="00AA67E9">
      <w:pPr>
        <w:tabs>
          <w:tab w:val="left" w:pos="709"/>
          <w:tab w:val="left" w:pos="900"/>
        </w:tabs>
        <w:ind w:left="709"/>
        <w:jc w:val="both"/>
        <w:rPr>
          <w:bCs/>
          <w:color w:val="000000"/>
        </w:rPr>
      </w:pPr>
    </w:p>
    <w:p w14:paraId="63CADF96" w14:textId="77777777" w:rsidR="00D23721" w:rsidRDefault="00AA67E9" w:rsidP="00015B88">
      <w:pPr>
        <w:pStyle w:val="ListParagraph"/>
        <w:numPr>
          <w:ilvl w:val="0"/>
          <w:numId w:val="12"/>
        </w:num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proofErr w:type="spellStart"/>
      <w:r w:rsidRPr="00015B88">
        <w:rPr>
          <w:b/>
          <w:bCs/>
          <w:color w:val="000000"/>
        </w:rPr>
        <w:t>Bobath</w:t>
      </w:r>
      <w:proofErr w:type="spellEnd"/>
      <w:r w:rsidR="00015B88">
        <w:rPr>
          <w:b/>
          <w:bCs/>
          <w:color w:val="000000"/>
        </w:rPr>
        <w:t xml:space="preserve"> </w:t>
      </w:r>
      <w:bookmarkStart w:id="0" w:name="_Hlk508615912"/>
      <w:r w:rsidR="00015B88">
        <w:rPr>
          <w:b/>
          <w:bCs/>
          <w:color w:val="000000"/>
        </w:rPr>
        <w:t>Ch</w:t>
      </w:r>
      <w:r w:rsidR="00D23721">
        <w:rPr>
          <w:b/>
          <w:bCs/>
          <w:color w:val="000000"/>
        </w:rPr>
        <w:t>ildren’s Therapy Centre Wales</w:t>
      </w:r>
      <w:r w:rsidR="0015337E">
        <w:rPr>
          <w:b/>
          <w:bCs/>
          <w:color w:val="000000"/>
        </w:rPr>
        <w:t xml:space="preserve"> (no specific amount requested)</w:t>
      </w:r>
    </w:p>
    <w:bookmarkEnd w:id="0"/>
    <w:p w14:paraId="78F072E7" w14:textId="77777777" w:rsidR="00015B88" w:rsidRPr="00015B88" w:rsidRDefault="00015B88" w:rsidP="00D23721">
      <w:pPr>
        <w:pStyle w:val="ListParagraph"/>
        <w:tabs>
          <w:tab w:val="left" w:pos="709"/>
          <w:tab w:val="left" w:pos="900"/>
        </w:tabs>
        <w:ind w:left="1155"/>
        <w:jc w:val="both"/>
        <w:rPr>
          <w:b/>
          <w:bCs/>
          <w:color w:val="000000"/>
        </w:rPr>
      </w:pPr>
      <w:r w:rsidRPr="00015B88">
        <w:rPr>
          <w:b/>
          <w:bCs/>
          <w:color w:val="000000"/>
        </w:rPr>
        <w:tab/>
      </w:r>
    </w:p>
    <w:p w14:paraId="3B74F9F6" w14:textId="77777777" w:rsidR="00015B88" w:rsidRDefault="00015B88" w:rsidP="00D23721">
      <w:pPr>
        <w:tabs>
          <w:tab w:val="left" w:pos="709"/>
          <w:tab w:val="left" w:pos="900"/>
        </w:tabs>
        <w:ind w:left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The committee recommended that £50 was donated to </w:t>
      </w:r>
      <w:proofErr w:type="spellStart"/>
      <w:r>
        <w:rPr>
          <w:b/>
          <w:bCs/>
          <w:color w:val="000000"/>
        </w:rPr>
        <w:t>Bobath</w:t>
      </w:r>
      <w:proofErr w:type="spellEnd"/>
      <w:r w:rsidR="00D23721" w:rsidRPr="00D23721">
        <w:t xml:space="preserve"> </w:t>
      </w:r>
      <w:r w:rsidR="00D23721" w:rsidRPr="00D23721">
        <w:rPr>
          <w:b/>
          <w:bCs/>
          <w:color w:val="000000"/>
        </w:rPr>
        <w:t>Children’s Therapy Centre Wales</w:t>
      </w:r>
      <w:r w:rsidR="00D23721">
        <w:rPr>
          <w:b/>
          <w:bCs/>
          <w:color w:val="000000"/>
        </w:rPr>
        <w:t xml:space="preserve">, to assist to treat and support children from all over Wales who have cerebral palsy. </w:t>
      </w:r>
      <w:r>
        <w:rPr>
          <w:b/>
          <w:bCs/>
          <w:color w:val="000000"/>
        </w:rPr>
        <w:t xml:space="preserve"> </w:t>
      </w:r>
    </w:p>
    <w:p w14:paraId="11A61787" w14:textId="77777777" w:rsidR="00015B88" w:rsidRPr="00015B88" w:rsidRDefault="00015B88" w:rsidP="00015B88">
      <w:pPr>
        <w:tabs>
          <w:tab w:val="left" w:pos="709"/>
        </w:tabs>
        <w:ind w:left="720"/>
        <w:jc w:val="both"/>
        <w:rPr>
          <w:i/>
        </w:rPr>
      </w:pPr>
      <w:r w:rsidRPr="00015B88">
        <w:rPr>
          <w:i/>
          <w:color w:val="000000"/>
        </w:rPr>
        <w:t>Spending Power - Well-Being Local Government (Wales) Measure 2011 s.126</w:t>
      </w:r>
    </w:p>
    <w:p w14:paraId="2BE1629F" w14:textId="77777777" w:rsidR="00015B88" w:rsidRPr="00015B88" w:rsidRDefault="00015B88" w:rsidP="00015B8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</w:p>
    <w:p w14:paraId="009139AB" w14:textId="77777777" w:rsidR="00015B88" w:rsidRDefault="00AA67E9" w:rsidP="00015B88">
      <w:pPr>
        <w:pStyle w:val="ListParagraph"/>
        <w:numPr>
          <w:ilvl w:val="0"/>
          <w:numId w:val="12"/>
        </w:num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r w:rsidRPr="00015B88">
        <w:rPr>
          <w:b/>
          <w:bCs/>
          <w:color w:val="000000"/>
        </w:rPr>
        <w:t>Kidney Wales</w:t>
      </w:r>
      <w:r w:rsidR="0015337E">
        <w:rPr>
          <w:b/>
          <w:bCs/>
          <w:color w:val="000000"/>
        </w:rPr>
        <w:t xml:space="preserve"> (no specific amount requested)</w:t>
      </w:r>
    </w:p>
    <w:p w14:paraId="5E5E08AC" w14:textId="77777777" w:rsidR="00015B88" w:rsidRDefault="00015B88" w:rsidP="00015B8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587F8720" w14:textId="77777777" w:rsidR="00015B88" w:rsidRDefault="00015B88" w:rsidP="00D23721">
      <w:pPr>
        <w:tabs>
          <w:tab w:val="left" w:pos="709"/>
          <w:tab w:val="left" w:pos="900"/>
        </w:tabs>
        <w:ind w:left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The committee recommended that £50 was donated to Kidney Wales</w:t>
      </w:r>
      <w:r w:rsidR="00D23721">
        <w:rPr>
          <w:b/>
          <w:bCs/>
          <w:color w:val="000000"/>
        </w:rPr>
        <w:t xml:space="preserve">, to support the Walk for Life event. </w:t>
      </w:r>
    </w:p>
    <w:p w14:paraId="2F6FB75C" w14:textId="77777777" w:rsidR="00015B88" w:rsidRPr="00015B88" w:rsidRDefault="00015B88" w:rsidP="00015B88">
      <w:pPr>
        <w:tabs>
          <w:tab w:val="left" w:pos="709"/>
        </w:tabs>
        <w:ind w:left="720"/>
        <w:jc w:val="both"/>
        <w:rPr>
          <w:i/>
        </w:rPr>
      </w:pPr>
      <w:r w:rsidRPr="00015B88">
        <w:rPr>
          <w:i/>
          <w:color w:val="000000"/>
        </w:rPr>
        <w:t>Spending Power - Well-Being Local Government (Wales) Measure 2011 s.126</w:t>
      </w:r>
    </w:p>
    <w:p w14:paraId="6BDA0B01" w14:textId="77777777" w:rsidR="00015B88" w:rsidRPr="00015B88" w:rsidRDefault="00015B88" w:rsidP="00015B8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</w:p>
    <w:p w14:paraId="26E50340" w14:textId="77777777" w:rsidR="00D42968" w:rsidRDefault="00D23721" w:rsidP="0015337E">
      <w:pPr>
        <w:pStyle w:val="ListParagraph"/>
        <w:numPr>
          <w:ilvl w:val="0"/>
          <w:numId w:val="12"/>
        </w:num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r w:rsidRPr="0015337E">
        <w:rPr>
          <w:b/>
          <w:bCs/>
          <w:color w:val="000000"/>
        </w:rPr>
        <w:t xml:space="preserve">Caldicot &amp; District Branch of the </w:t>
      </w:r>
      <w:r w:rsidR="00AA67E9" w:rsidRPr="0015337E">
        <w:rPr>
          <w:b/>
          <w:bCs/>
          <w:color w:val="000000"/>
        </w:rPr>
        <w:t xml:space="preserve">Royal British Legion </w:t>
      </w:r>
      <w:r w:rsidR="0015337E">
        <w:rPr>
          <w:b/>
          <w:bCs/>
          <w:color w:val="000000"/>
        </w:rPr>
        <w:t>– requested £500</w:t>
      </w:r>
    </w:p>
    <w:p w14:paraId="3ABA78A8" w14:textId="77777777" w:rsidR="0015337E" w:rsidRDefault="0015337E" w:rsidP="0015337E">
      <w:pPr>
        <w:tabs>
          <w:tab w:val="left" w:pos="709"/>
          <w:tab w:val="left" w:pos="900"/>
        </w:tabs>
        <w:ind w:left="720"/>
        <w:jc w:val="both"/>
        <w:rPr>
          <w:b/>
          <w:bCs/>
          <w:color w:val="000000"/>
        </w:rPr>
      </w:pPr>
    </w:p>
    <w:p w14:paraId="1EB386AC" w14:textId="77777777" w:rsidR="0015337E" w:rsidRDefault="0015337E" w:rsidP="0015337E">
      <w:pPr>
        <w:tabs>
          <w:tab w:val="left" w:pos="709"/>
          <w:tab w:val="left" w:pos="900"/>
        </w:tabs>
        <w:ind w:left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The committee recommended that £500 was donated to the Caldicot &amp; District Branch of the Royal British Legion, to assist with the expenses of taking part in the Great Pilgrimage (GP90) to Ypres and the Somme in August 2018. </w:t>
      </w:r>
    </w:p>
    <w:p w14:paraId="68422C74" w14:textId="77777777" w:rsidR="0015337E" w:rsidRPr="00015B88" w:rsidRDefault="0015337E" w:rsidP="0015337E">
      <w:pPr>
        <w:tabs>
          <w:tab w:val="left" w:pos="709"/>
        </w:tabs>
        <w:ind w:left="720"/>
        <w:jc w:val="both"/>
        <w:rPr>
          <w:i/>
        </w:rPr>
      </w:pPr>
      <w:r w:rsidRPr="00015B88">
        <w:rPr>
          <w:i/>
          <w:color w:val="000000"/>
        </w:rPr>
        <w:t>Spending Power - Well-Being Local Government (Wales) Measure 2011 s.126</w:t>
      </w:r>
    </w:p>
    <w:p w14:paraId="4DB05247" w14:textId="77777777" w:rsidR="0015337E" w:rsidRDefault="0015337E" w:rsidP="0015337E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</w:p>
    <w:p w14:paraId="00515C77" w14:textId="377B369D" w:rsidR="0015337E" w:rsidRDefault="0015337E" w:rsidP="00581A85">
      <w:pPr>
        <w:tabs>
          <w:tab w:val="left" w:pos="709"/>
          <w:tab w:val="left" w:pos="900"/>
        </w:tabs>
        <w:ind w:left="709" w:hanging="709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The committee </w:t>
      </w:r>
      <w:r w:rsidR="001B6E74">
        <w:rPr>
          <w:bCs/>
          <w:color w:val="000000"/>
        </w:rPr>
        <w:t>agreed</w:t>
      </w:r>
      <w:r w:rsidR="00581A85">
        <w:rPr>
          <w:bCs/>
          <w:color w:val="000000"/>
        </w:rPr>
        <w:t xml:space="preserve"> </w:t>
      </w:r>
      <w:r>
        <w:rPr>
          <w:bCs/>
          <w:color w:val="000000"/>
        </w:rPr>
        <w:t>that the Caldicot &amp; District Branch of the Royal British Legion were invited to submit a further application form, to be considered in the 2018/19 financial year.</w:t>
      </w:r>
    </w:p>
    <w:p w14:paraId="4C54FF92" w14:textId="77777777" w:rsidR="0015337E" w:rsidRDefault="0015337E" w:rsidP="0015337E">
      <w:pPr>
        <w:tabs>
          <w:tab w:val="left" w:pos="709"/>
          <w:tab w:val="left" w:pos="900"/>
        </w:tabs>
        <w:jc w:val="both"/>
        <w:rPr>
          <w:bCs/>
          <w:color w:val="000000"/>
        </w:rPr>
      </w:pPr>
    </w:p>
    <w:p w14:paraId="73DD62AC" w14:textId="77777777" w:rsidR="0015337E" w:rsidRDefault="0015337E" w:rsidP="0015337E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r>
        <w:rPr>
          <w:bCs/>
          <w:color w:val="000000"/>
        </w:rPr>
        <w:tab/>
      </w:r>
      <w:r>
        <w:rPr>
          <w:b/>
          <w:bCs/>
          <w:color w:val="000000"/>
        </w:rPr>
        <w:t>A total amount of £600 was recommended from the Well Being budget for 2017/18.</w:t>
      </w:r>
    </w:p>
    <w:p w14:paraId="0F1F5886" w14:textId="77777777" w:rsidR="0015337E" w:rsidRDefault="0015337E" w:rsidP="0015337E">
      <w:pPr>
        <w:tabs>
          <w:tab w:val="left" w:pos="709"/>
          <w:tab w:val="left" w:pos="900"/>
        </w:tabs>
        <w:ind w:left="720"/>
        <w:jc w:val="both"/>
        <w:rPr>
          <w:b/>
          <w:bCs/>
          <w:color w:val="000000"/>
        </w:rPr>
      </w:pPr>
    </w:p>
    <w:p w14:paraId="4093BFDB" w14:textId="77777777" w:rsidR="0015337E" w:rsidRDefault="0015337E" w:rsidP="0015337E">
      <w:pPr>
        <w:tabs>
          <w:tab w:val="left" w:pos="709"/>
          <w:tab w:val="left" w:pos="900"/>
        </w:tabs>
        <w:ind w:left="709"/>
        <w:jc w:val="both"/>
        <w:rPr>
          <w:bCs/>
          <w:color w:val="000000"/>
        </w:rPr>
      </w:pPr>
      <w:r>
        <w:rPr>
          <w:bCs/>
          <w:color w:val="000000"/>
        </w:rPr>
        <w:t>The committee agreed that two applications would be considered for the forthcoming financial year 2018/19, these were:</w:t>
      </w:r>
    </w:p>
    <w:p w14:paraId="7F3410B8" w14:textId="77777777" w:rsidR="0015337E" w:rsidRDefault="0015337E" w:rsidP="0015337E">
      <w:pPr>
        <w:tabs>
          <w:tab w:val="left" w:pos="709"/>
          <w:tab w:val="left" w:pos="900"/>
        </w:tabs>
        <w:ind w:left="709"/>
        <w:jc w:val="both"/>
        <w:rPr>
          <w:bCs/>
          <w:color w:val="000000"/>
        </w:rPr>
      </w:pPr>
    </w:p>
    <w:p w14:paraId="0B724CB9" w14:textId="77777777" w:rsidR="0015337E" w:rsidRDefault="0015337E" w:rsidP="0015337E">
      <w:pPr>
        <w:pStyle w:val="ListParagraph"/>
        <w:numPr>
          <w:ilvl w:val="0"/>
          <w:numId w:val="12"/>
        </w:num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Caldicot Events Committee – requested £8,000</w:t>
      </w:r>
    </w:p>
    <w:p w14:paraId="3AF5FBA5" w14:textId="77777777" w:rsidR="00581A85" w:rsidRDefault="00581A85" w:rsidP="00581A85">
      <w:pPr>
        <w:tabs>
          <w:tab w:val="left" w:pos="709"/>
          <w:tab w:val="left" w:pos="900"/>
        </w:tabs>
        <w:ind w:left="720"/>
        <w:jc w:val="both"/>
        <w:rPr>
          <w:b/>
          <w:bCs/>
          <w:color w:val="000000"/>
        </w:rPr>
      </w:pPr>
    </w:p>
    <w:p w14:paraId="09C3C9C1" w14:textId="77777777" w:rsidR="00E37C70" w:rsidRDefault="00E37C70" w:rsidP="00581A85">
      <w:pPr>
        <w:tabs>
          <w:tab w:val="left" w:pos="709"/>
          <w:tab w:val="left" w:pos="900"/>
        </w:tabs>
        <w:ind w:left="720"/>
        <w:jc w:val="both"/>
        <w:rPr>
          <w:bCs/>
          <w:color w:val="000000"/>
        </w:rPr>
      </w:pPr>
      <w:r>
        <w:rPr>
          <w:bCs/>
          <w:color w:val="000000"/>
        </w:rPr>
        <w:t xml:space="preserve">The committee considered the application from Caldicot Events committee, to assist in supporting the Christmas light switch on and summer carnival event. </w:t>
      </w:r>
    </w:p>
    <w:p w14:paraId="371F984D" w14:textId="77777777" w:rsidR="00E37C70" w:rsidRDefault="00E37C70" w:rsidP="00581A85">
      <w:pPr>
        <w:tabs>
          <w:tab w:val="left" w:pos="709"/>
          <w:tab w:val="left" w:pos="900"/>
        </w:tabs>
        <w:ind w:left="720"/>
        <w:jc w:val="both"/>
        <w:rPr>
          <w:bCs/>
          <w:color w:val="000000"/>
        </w:rPr>
      </w:pPr>
    </w:p>
    <w:p w14:paraId="41F3094C" w14:textId="77777777" w:rsidR="00E37C70" w:rsidRDefault="00E37C70" w:rsidP="00E37C70">
      <w:pPr>
        <w:tabs>
          <w:tab w:val="left" w:pos="709"/>
          <w:tab w:val="left" w:pos="900"/>
        </w:tabs>
        <w:ind w:left="709"/>
        <w:jc w:val="both"/>
        <w:rPr>
          <w:bCs/>
          <w:color w:val="000000"/>
        </w:rPr>
      </w:pPr>
      <w:r>
        <w:rPr>
          <w:bCs/>
          <w:color w:val="000000"/>
        </w:rPr>
        <w:t>The Clerk confirmed that £12,000 had been allocated within Entertainment and Arts for financial year 2018/19.</w:t>
      </w:r>
    </w:p>
    <w:p w14:paraId="23B87676" w14:textId="77777777" w:rsidR="00E37C70" w:rsidRDefault="00E37C70" w:rsidP="00581A85">
      <w:pPr>
        <w:tabs>
          <w:tab w:val="left" w:pos="709"/>
          <w:tab w:val="left" w:pos="900"/>
        </w:tabs>
        <w:ind w:left="720"/>
        <w:jc w:val="both"/>
        <w:rPr>
          <w:bCs/>
          <w:color w:val="000000"/>
        </w:rPr>
      </w:pPr>
    </w:p>
    <w:p w14:paraId="76A55C23" w14:textId="77777777" w:rsidR="00581A85" w:rsidRPr="00581A85" w:rsidRDefault="00581A85" w:rsidP="00581A85">
      <w:pPr>
        <w:tabs>
          <w:tab w:val="left" w:pos="709"/>
          <w:tab w:val="left" w:pos="900"/>
        </w:tabs>
        <w:ind w:left="720"/>
        <w:jc w:val="both"/>
        <w:rPr>
          <w:bCs/>
          <w:color w:val="000000"/>
        </w:rPr>
      </w:pPr>
      <w:r>
        <w:rPr>
          <w:bCs/>
          <w:color w:val="000000"/>
        </w:rPr>
        <w:t xml:space="preserve">The committee recognised that the grants policy required that, </w:t>
      </w:r>
      <w:r w:rsidRPr="00581A85">
        <w:rPr>
          <w:bCs/>
          <w:i/>
          <w:color w:val="000000"/>
        </w:rPr>
        <w:t>‘</w:t>
      </w:r>
      <w:r w:rsidRPr="00581A85">
        <w:rPr>
          <w:i/>
        </w:rPr>
        <w:t>Applicant organisations receiving a donation in excess of £2,000 are to submit signed audited accounts, a financial analysis and a report to include a summary of benefits achieved from the activity for which the donation was made.’</w:t>
      </w:r>
      <w:r w:rsidRPr="00581A85">
        <w:t xml:space="preserve">  </w:t>
      </w:r>
    </w:p>
    <w:p w14:paraId="40CCB1A9" w14:textId="77777777" w:rsidR="00581A85" w:rsidRPr="00581A85" w:rsidRDefault="00581A85" w:rsidP="00581A85">
      <w:pPr>
        <w:tabs>
          <w:tab w:val="left" w:pos="709"/>
          <w:tab w:val="left" w:pos="900"/>
        </w:tabs>
        <w:ind w:left="720"/>
        <w:jc w:val="both"/>
        <w:rPr>
          <w:b/>
          <w:bCs/>
          <w:color w:val="000000"/>
        </w:rPr>
      </w:pPr>
    </w:p>
    <w:p w14:paraId="07C87F7B" w14:textId="187C025F" w:rsidR="00581A85" w:rsidRPr="009D71A2" w:rsidRDefault="000346FE" w:rsidP="00E37C70">
      <w:pPr>
        <w:tabs>
          <w:tab w:val="left" w:pos="709"/>
          <w:tab w:val="left" w:pos="900"/>
        </w:tabs>
        <w:ind w:left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The </w:t>
      </w:r>
      <w:r w:rsidR="00581A85" w:rsidRPr="009D71A2">
        <w:rPr>
          <w:b/>
          <w:bCs/>
          <w:color w:val="000000"/>
        </w:rPr>
        <w:t>Committee recommended that £</w:t>
      </w:r>
      <w:r w:rsidR="00E37C70">
        <w:rPr>
          <w:b/>
          <w:bCs/>
          <w:color w:val="000000"/>
        </w:rPr>
        <w:t>8,000</w:t>
      </w:r>
      <w:r w:rsidR="00581A85" w:rsidRPr="009D71A2">
        <w:rPr>
          <w:b/>
          <w:bCs/>
          <w:color w:val="000000"/>
        </w:rPr>
        <w:t xml:space="preserve"> was </w:t>
      </w:r>
      <w:r w:rsidR="00E37C70">
        <w:rPr>
          <w:b/>
          <w:bCs/>
          <w:color w:val="000000"/>
        </w:rPr>
        <w:t xml:space="preserve">agreed in principle, pending receipt of audited accounts to the Town Council meeting. </w:t>
      </w:r>
      <w:r w:rsidR="00581A85" w:rsidRPr="009D71A2">
        <w:rPr>
          <w:b/>
          <w:bCs/>
          <w:color w:val="000000"/>
        </w:rPr>
        <w:t xml:space="preserve"> </w:t>
      </w:r>
    </w:p>
    <w:p w14:paraId="31CF586B" w14:textId="594D37E4" w:rsidR="00581A85" w:rsidRPr="00581A85" w:rsidRDefault="00581A85" w:rsidP="00581A85">
      <w:pPr>
        <w:tabs>
          <w:tab w:val="left" w:pos="709"/>
        </w:tabs>
        <w:ind w:left="720"/>
        <w:jc w:val="both"/>
        <w:rPr>
          <w:i/>
        </w:rPr>
      </w:pPr>
      <w:r w:rsidRPr="00581A85">
        <w:rPr>
          <w:i/>
          <w:color w:val="000000"/>
        </w:rPr>
        <w:t xml:space="preserve">Spending Power </w:t>
      </w:r>
      <w:r w:rsidR="003C52D1">
        <w:rPr>
          <w:i/>
          <w:color w:val="000000"/>
        </w:rPr>
        <w:t>– Local Government Act 1972 s 145</w:t>
      </w:r>
    </w:p>
    <w:p w14:paraId="7A7FC654" w14:textId="77777777" w:rsidR="00581A85" w:rsidRDefault="00581A85" w:rsidP="00581A85">
      <w:pPr>
        <w:tabs>
          <w:tab w:val="left" w:pos="709"/>
          <w:tab w:val="left" w:pos="900"/>
        </w:tabs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12E86CF8" w14:textId="77777777" w:rsidR="00581A85" w:rsidRDefault="00581A85" w:rsidP="00581A85">
      <w:pPr>
        <w:tabs>
          <w:tab w:val="left" w:pos="709"/>
          <w:tab w:val="left" w:pos="900"/>
        </w:tabs>
        <w:ind w:left="720"/>
        <w:jc w:val="both"/>
        <w:rPr>
          <w:b/>
          <w:bCs/>
          <w:color w:val="000000"/>
        </w:rPr>
      </w:pPr>
    </w:p>
    <w:p w14:paraId="79A921A9" w14:textId="6873AE08" w:rsidR="00581A85" w:rsidRDefault="00581A85" w:rsidP="00581A85">
      <w:pPr>
        <w:tabs>
          <w:tab w:val="left" w:pos="709"/>
          <w:tab w:val="left" w:pos="900"/>
        </w:tabs>
        <w:ind w:left="720"/>
        <w:jc w:val="both"/>
        <w:rPr>
          <w:b/>
          <w:bCs/>
          <w:color w:val="000000"/>
        </w:rPr>
      </w:pPr>
    </w:p>
    <w:p w14:paraId="38E85999" w14:textId="44C2239D" w:rsidR="000346FE" w:rsidRDefault="000346FE" w:rsidP="00581A85">
      <w:pPr>
        <w:tabs>
          <w:tab w:val="left" w:pos="709"/>
          <w:tab w:val="left" w:pos="900"/>
        </w:tabs>
        <w:ind w:left="720"/>
        <w:jc w:val="both"/>
        <w:rPr>
          <w:b/>
          <w:bCs/>
          <w:color w:val="000000"/>
        </w:rPr>
      </w:pPr>
    </w:p>
    <w:p w14:paraId="66DD207D" w14:textId="4C344F2D" w:rsidR="000346FE" w:rsidRDefault="000346FE" w:rsidP="00581A85">
      <w:pPr>
        <w:tabs>
          <w:tab w:val="left" w:pos="709"/>
          <w:tab w:val="left" w:pos="900"/>
        </w:tabs>
        <w:ind w:left="720"/>
        <w:jc w:val="both"/>
        <w:rPr>
          <w:b/>
          <w:bCs/>
          <w:color w:val="000000"/>
        </w:rPr>
      </w:pPr>
    </w:p>
    <w:p w14:paraId="0DCE3D2E" w14:textId="77777777" w:rsidR="000346FE" w:rsidRDefault="000346FE" w:rsidP="00581A85">
      <w:pPr>
        <w:tabs>
          <w:tab w:val="left" w:pos="709"/>
          <w:tab w:val="left" w:pos="900"/>
        </w:tabs>
        <w:ind w:left="720"/>
        <w:jc w:val="both"/>
        <w:rPr>
          <w:b/>
          <w:bCs/>
          <w:color w:val="000000"/>
        </w:rPr>
      </w:pPr>
    </w:p>
    <w:p w14:paraId="687D39BE" w14:textId="77777777" w:rsidR="00E37C70" w:rsidRDefault="00E37C70" w:rsidP="00581A85">
      <w:pPr>
        <w:tabs>
          <w:tab w:val="left" w:pos="709"/>
          <w:tab w:val="left" w:pos="900"/>
        </w:tabs>
        <w:ind w:left="720"/>
        <w:jc w:val="both"/>
        <w:rPr>
          <w:b/>
          <w:bCs/>
          <w:color w:val="000000"/>
        </w:rPr>
      </w:pPr>
    </w:p>
    <w:p w14:paraId="271D16DA" w14:textId="77777777" w:rsidR="00E37C70" w:rsidRPr="00581A85" w:rsidRDefault="00E37C70" w:rsidP="00581A85">
      <w:pPr>
        <w:tabs>
          <w:tab w:val="left" w:pos="709"/>
          <w:tab w:val="left" w:pos="900"/>
        </w:tabs>
        <w:ind w:left="720"/>
        <w:jc w:val="both"/>
        <w:rPr>
          <w:b/>
          <w:bCs/>
          <w:color w:val="000000"/>
        </w:rPr>
      </w:pPr>
    </w:p>
    <w:p w14:paraId="22026118" w14:textId="77777777" w:rsidR="0015337E" w:rsidRPr="0015337E" w:rsidRDefault="0015337E" w:rsidP="0015337E">
      <w:pPr>
        <w:pStyle w:val="ListParagraph"/>
        <w:numPr>
          <w:ilvl w:val="0"/>
          <w:numId w:val="12"/>
        </w:num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Caldicot RFC – requested £3,150</w:t>
      </w:r>
    </w:p>
    <w:p w14:paraId="50539C86" w14:textId="77777777" w:rsidR="00317F6A" w:rsidRDefault="00317F6A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</w:p>
    <w:p w14:paraId="32A8B379" w14:textId="3C0DBA4B" w:rsidR="009D71A2" w:rsidRDefault="00E37C70" w:rsidP="00E37C70">
      <w:pPr>
        <w:tabs>
          <w:tab w:val="left" w:pos="709"/>
          <w:tab w:val="left" w:pos="900"/>
        </w:tabs>
        <w:ind w:left="709"/>
        <w:jc w:val="both"/>
        <w:rPr>
          <w:bCs/>
          <w:color w:val="000000"/>
        </w:rPr>
      </w:pPr>
      <w:r>
        <w:rPr>
          <w:bCs/>
          <w:color w:val="000000"/>
        </w:rPr>
        <w:t xml:space="preserve">The committee considered the application from Caldicot RFC, to replace the </w:t>
      </w:r>
      <w:proofErr w:type="spellStart"/>
      <w:r>
        <w:rPr>
          <w:bCs/>
          <w:color w:val="000000"/>
        </w:rPr>
        <w:t>oilfired</w:t>
      </w:r>
      <w:proofErr w:type="spellEnd"/>
      <w:r>
        <w:rPr>
          <w:bCs/>
          <w:color w:val="000000"/>
        </w:rPr>
        <w:t xml:space="preserve"> boiler that heats the showers.    </w:t>
      </w:r>
    </w:p>
    <w:p w14:paraId="0CF9E6ED" w14:textId="77777777" w:rsidR="00E37C70" w:rsidRDefault="00E37C70" w:rsidP="00E37C70">
      <w:pPr>
        <w:tabs>
          <w:tab w:val="left" w:pos="709"/>
          <w:tab w:val="left" w:pos="900"/>
        </w:tabs>
        <w:ind w:left="709"/>
        <w:jc w:val="both"/>
        <w:rPr>
          <w:bCs/>
          <w:color w:val="000000"/>
        </w:rPr>
      </w:pPr>
    </w:p>
    <w:p w14:paraId="6A1CCDE3" w14:textId="75B0AC01" w:rsidR="00E37C70" w:rsidRDefault="00E37C70" w:rsidP="00E37C70">
      <w:pPr>
        <w:tabs>
          <w:tab w:val="left" w:pos="709"/>
          <w:tab w:val="left" w:pos="900"/>
        </w:tabs>
        <w:ind w:left="709"/>
        <w:jc w:val="both"/>
        <w:rPr>
          <w:bCs/>
          <w:color w:val="000000"/>
        </w:rPr>
      </w:pPr>
      <w:r>
        <w:rPr>
          <w:bCs/>
          <w:color w:val="000000"/>
        </w:rPr>
        <w:t>Members discussed the application and noted that the latest set of annual accounts had been included.  The committee recognised that the organisation had health</w:t>
      </w:r>
      <w:r w:rsidR="000346FE">
        <w:rPr>
          <w:bCs/>
          <w:color w:val="000000"/>
        </w:rPr>
        <w:t>y</w:t>
      </w:r>
      <w:r>
        <w:rPr>
          <w:bCs/>
          <w:color w:val="000000"/>
        </w:rPr>
        <w:t xml:space="preserve"> financial balances.    The committee considered the appropriateness of donations for purposes of maintenance, provision of a new boiler.    </w:t>
      </w:r>
    </w:p>
    <w:p w14:paraId="6E137BB7" w14:textId="77777777" w:rsidR="00E37C70" w:rsidRDefault="00E37C70" w:rsidP="00E37C70">
      <w:pPr>
        <w:tabs>
          <w:tab w:val="left" w:pos="709"/>
          <w:tab w:val="left" w:pos="900"/>
        </w:tabs>
        <w:ind w:left="709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</w:t>
      </w:r>
    </w:p>
    <w:p w14:paraId="7C7E1E27" w14:textId="43B406A8" w:rsidR="00581A85" w:rsidRDefault="000346FE" w:rsidP="00E37C70">
      <w:pPr>
        <w:tabs>
          <w:tab w:val="left" w:pos="709"/>
          <w:tab w:val="left" w:pos="900"/>
        </w:tabs>
        <w:ind w:left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The </w:t>
      </w:r>
      <w:r w:rsidR="00E37C70">
        <w:rPr>
          <w:b/>
          <w:bCs/>
          <w:color w:val="000000"/>
        </w:rPr>
        <w:t xml:space="preserve">Committee recommended that an amount was not donated to Caldicot RFC, for a new boiler. </w:t>
      </w:r>
    </w:p>
    <w:p w14:paraId="0D57B5FB" w14:textId="77777777" w:rsidR="00E37C70" w:rsidRDefault="00E37C70" w:rsidP="00581A85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</w:p>
    <w:p w14:paraId="10F1D510" w14:textId="77777777" w:rsidR="0016625C" w:rsidRDefault="00581A85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A total amount of £8,000 was recommended from the </w:t>
      </w:r>
      <w:r w:rsidR="0016625C">
        <w:rPr>
          <w:b/>
          <w:bCs/>
          <w:color w:val="000000"/>
        </w:rPr>
        <w:t xml:space="preserve">Entertainment and Arts budget </w:t>
      </w:r>
      <w:r>
        <w:rPr>
          <w:b/>
          <w:bCs/>
          <w:color w:val="000000"/>
        </w:rPr>
        <w:t xml:space="preserve">for </w:t>
      </w:r>
    </w:p>
    <w:p w14:paraId="78ED22BD" w14:textId="35DC5519" w:rsidR="001D7F7A" w:rsidRDefault="0016625C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</w:t>
      </w:r>
      <w:bookmarkStart w:id="1" w:name="_GoBack"/>
      <w:bookmarkEnd w:id="1"/>
      <w:r w:rsidR="00581A85">
        <w:rPr>
          <w:b/>
          <w:bCs/>
          <w:color w:val="000000"/>
        </w:rPr>
        <w:t>2018/19.</w:t>
      </w:r>
    </w:p>
    <w:p w14:paraId="3C5AB495" w14:textId="77777777" w:rsidR="00581A85" w:rsidRPr="00581A85" w:rsidRDefault="00581A85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</w:p>
    <w:p w14:paraId="7ECE7EC8" w14:textId="09684B01" w:rsidR="00E40AAA" w:rsidRDefault="000346FE" w:rsidP="00E37C70">
      <w:pPr>
        <w:tabs>
          <w:tab w:val="left" w:pos="709"/>
          <w:tab w:val="left" w:pos="900"/>
        </w:tabs>
        <w:ind w:left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The </w:t>
      </w:r>
      <w:r w:rsidR="00E37C70">
        <w:rPr>
          <w:b/>
          <w:bCs/>
          <w:color w:val="000000"/>
        </w:rPr>
        <w:t xml:space="preserve">Committee recommended that dates of Grants Committee meetings for 2018/19 were agreed at the Town Council meeting March 2018. </w:t>
      </w:r>
      <w:r w:rsidR="00D42968">
        <w:rPr>
          <w:b/>
          <w:bCs/>
          <w:color w:val="000000"/>
        </w:rPr>
        <w:t xml:space="preserve">            </w:t>
      </w:r>
    </w:p>
    <w:p w14:paraId="52E2C9DF" w14:textId="77777777" w:rsidR="00E37C70" w:rsidRDefault="00254CDD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61675CBB" w14:textId="77777777" w:rsidR="00E37C70" w:rsidRDefault="00E37C70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</w:p>
    <w:p w14:paraId="555D6147" w14:textId="77777777" w:rsidR="00E37C70" w:rsidRDefault="00E37C70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</w:p>
    <w:p w14:paraId="7A69B77B" w14:textId="77777777" w:rsidR="00254CDD" w:rsidRPr="00254CDD" w:rsidRDefault="00E37C70" w:rsidP="00D42968">
      <w:pPr>
        <w:tabs>
          <w:tab w:val="left" w:pos="709"/>
          <w:tab w:val="left" w:pos="900"/>
        </w:tabs>
        <w:jc w:val="both"/>
        <w:rPr>
          <w:bCs/>
          <w:color w:val="000000"/>
        </w:rPr>
      </w:pPr>
      <w:r>
        <w:rPr>
          <w:b/>
          <w:bCs/>
          <w:color w:val="000000"/>
        </w:rPr>
        <w:tab/>
      </w:r>
      <w:r w:rsidR="00254CDD">
        <w:rPr>
          <w:bCs/>
          <w:color w:val="000000"/>
        </w:rPr>
        <w:t xml:space="preserve">The meeting ended at </w:t>
      </w:r>
      <w:r w:rsidR="00581A85">
        <w:rPr>
          <w:bCs/>
          <w:color w:val="000000"/>
        </w:rPr>
        <w:t>10</w:t>
      </w:r>
      <w:r w:rsidR="00254CDD">
        <w:rPr>
          <w:bCs/>
          <w:color w:val="000000"/>
        </w:rPr>
        <w:t>.</w:t>
      </w:r>
      <w:r w:rsidR="00581A85">
        <w:rPr>
          <w:bCs/>
          <w:color w:val="000000"/>
        </w:rPr>
        <w:t>1</w:t>
      </w:r>
      <w:r w:rsidR="00254CDD">
        <w:rPr>
          <w:bCs/>
          <w:color w:val="000000"/>
        </w:rPr>
        <w:t>0</w:t>
      </w:r>
      <w:r w:rsidR="00581A85">
        <w:rPr>
          <w:bCs/>
          <w:color w:val="000000"/>
        </w:rPr>
        <w:t>a</w:t>
      </w:r>
      <w:r w:rsidR="00254CDD">
        <w:rPr>
          <w:bCs/>
          <w:color w:val="000000"/>
        </w:rPr>
        <w:t xml:space="preserve">m </w:t>
      </w:r>
    </w:p>
    <w:sectPr w:rsidR="00254CDD" w:rsidRPr="00254CDD" w:rsidSect="00AC7950">
      <w:headerReference w:type="even" r:id="rId8"/>
      <w:footerReference w:type="even" r:id="rId9"/>
      <w:footerReference w:type="default" r:id="rId10"/>
      <w:pgSz w:w="11906" w:h="16838"/>
      <w:pgMar w:top="899" w:right="849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B83D9" w14:textId="77777777" w:rsidR="00826CE1" w:rsidRPr="00103DD1" w:rsidRDefault="00826CE1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14:paraId="213E12F8" w14:textId="77777777" w:rsidR="00826CE1" w:rsidRPr="00103DD1" w:rsidRDefault="00826CE1">
      <w:pPr>
        <w:rPr>
          <w:sz w:val="22"/>
          <w:szCs w:val="22"/>
        </w:rPr>
      </w:pPr>
    </w:p>
    <w:p w14:paraId="656A8696" w14:textId="77777777" w:rsidR="00826CE1" w:rsidRDefault="00826CE1"/>
  </w:endnote>
  <w:endnote w:type="continuationSeparator" w:id="0">
    <w:p w14:paraId="7AA3E73D" w14:textId="77777777" w:rsidR="00826CE1" w:rsidRPr="00103DD1" w:rsidRDefault="00826CE1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14:paraId="7CEB0565" w14:textId="77777777" w:rsidR="00826CE1" w:rsidRPr="00103DD1" w:rsidRDefault="00826CE1">
      <w:pPr>
        <w:rPr>
          <w:sz w:val="22"/>
          <w:szCs w:val="22"/>
        </w:rPr>
      </w:pPr>
    </w:p>
    <w:p w14:paraId="5F3AE5CE" w14:textId="77777777" w:rsidR="00826CE1" w:rsidRDefault="00826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D4B8A" w14:textId="77777777" w:rsidR="00281A1F" w:rsidRPr="00103DD1" w:rsidRDefault="00281A1F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end"/>
    </w:r>
  </w:p>
  <w:p w14:paraId="0D27D044" w14:textId="77777777" w:rsidR="00281A1F" w:rsidRPr="00103DD1" w:rsidRDefault="00281A1F">
    <w:pPr>
      <w:pStyle w:val="Footer"/>
      <w:ind w:right="360"/>
      <w:rPr>
        <w:sz w:val="9"/>
        <w:szCs w:val="9"/>
      </w:rPr>
    </w:pPr>
  </w:p>
  <w:p w14:paraId="4B6D8018" w14:textId="77777777" w:rsidR="00281A1F" w:rsidRPr="00103DD1" w:rsidRDefault="00281A1F">
    <w:pPr>
      <w:rPr>
        <w:sz w:val="9"/>
        <w:szCs w:val="9"/>
      </w:rPr>
    </w:pPr>
  </w:p>
  <w:p w14:paraId="42D7E5D2" w14:textId="77777777" w:rsidR="00281A1F" w:rsidRPr="00103DD1" w:rsidRDefault="00281A1F">
    <w:pPr>
      <w:rPr>
        <w:sz w:val="9"/>
        <w:szCs w:val="9"/>
      </w:rPr>
    </w:pPr>
  </w:p>
  <w:p w14:paraId="6F987F9B" w14:textId="77777777" w:rsidR="00281A1F" w:rsidRPr="00103DD1" w:rsidRDefault="00281A1F">
    <w:pPr>
      <w:rPr>
        <w:sz w:val="8"/>
        <w:szCs w:val="8"/>
      </w:rPr>
    </w:pPr>
  </w:p>
  <w:p w14:paraId="486440BD" w14:textId="77777777" w:rsidR="00281A1F" w:rsidRPr="00103DD1" w:rsidRDefault="00281A1F">
    <w:pPr>
      <w:rPr>
        <w:sz w:val="8"/>
        <w:szCs w:val="8"/>
      </w:rPr>
    </w:pPr>
  </w:p>
  <w:p w14:paraId="49146DFF" w14:textId="77777777" w:rsidR="00281A1F" w:rsidRPr="00103DD1" w:rsidRDefault="00281A1F">
    <w:pPr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8330" w14:textId="77777777" w:rsidR="00281A1F" w:rsidRPr="00103DD1" w:rsidRDefault="00281A1F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separate"/>
    </w:r>
    <w:r w:rsidR="00CB52C2">
      <w:rPr>
        <w:rStyle w:val="PageNumber"/>
        <w:noProof/>
        <w:sz w:val="9"/>
        <w:szCs w:val="9"/>
      </w:rPr>
      <w:t>2</w:t>
    </w:r>
    <w:r w:rsidRPr="00103DD1">
      <w:rPr>
        <w:rStyle w:val="PageNumber"/>
        <w:sz w:val="9"/>
        <w:szCs w:val="9"/>
      </w:rPr>
      <w:fldChar w:fldCharType="end"/>
    </w:r>
  </w:p>
  <w:p w14:paraId="67CD9E27" w14:textId="77777777" w:rsidR="00281A1F" w:rsidRPr="00103DD1" w:rsidRDefault="00281A1F">
    <w:pPr>
      <w:pStyle w:val="Footer"/>
      <w:ind w:right="360"/>
      <w:rPr>
        <w:sz w:val="9"/>
        <w:szCs w:val="9"/>
      </w:rPr>
    </w:pPr>
  </w:p>
  <w:p w14:paraId="56393694" w14:textId="77777777" w:rsidR="00281A1F" w:rsidRPr="00103DD1" w:rsidRDefault="00281A1F">
    <w:pPr>
      <w:rPr>
        <w:sz w:val="9"/>
        <w:szCs w:val="9"/>
      </w:rPr>
    </w:pPr>
  </w:p>
  <w:p w14:paraId="6BEFA1A2" w14:textId="77777777" w:rsidR="00281A1F" w:rsidRPr="00103DD1" w:rsidRDefault="00281A1F">
    <w:pPr>
      <w:rPr>
        <w:sz w:val="9"/>
        <w:szCs w:val="9"/>
      </w:rPr>
    </w:pPr>
  </w:p>
  <w:p w14:paraId="6318A3D5" w14:textId="77777777" w:rsidR="00281A1F" w:rsidRPr="00103DD1" w:rsidRDefault="00281A1F">
    <w:pPr>
      <w:rPr>
        <w:sz w:val="8"/>
        <w:szCs w:val="8"/>
      </w:rPr>
    </w:pPr>
  </w:p>
  <w:p w14:paraId="43521671" w14:textId="77777777" w:rsidR="00281A1F" w:rsidRPr="00103DD1" w:rsidRDefault="00281A1F">
    <w:pPr>
      <w:rPr>
        <w:sz w:val="8"/>
        <w:szCs w:val="8"/>
      </w:rPr>
    </w:pPr>
  </w:p>
  <w:p w14:paraId="3F33D4C0" w14:textId="77777777" w:rsidR="00281A1F" w:rsidRPr="00103DD1" w:rsidRDefault="00281A1F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0EFF5" w14:textId="77777777" w:rsidR="00826CE1" w:rsidRPr="00103DD1" w:rsidRDefault="00826CE1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14:paraId="52F250A9" w14:textId="77777777" w:rsidR="00826CE1" w:rsidRPr="00103DD1" w:rsidRDefault="00826CE1">
      <w:pPr>
        <w:rPr>
          <w:sz w:val="22"/>
          <w:szCs w:val="22"/>
        </w:rPr>
      </w:pPr>
    </w:p>
    <w:p w14:paraId="350D4840" w14:textId="77777777" w:rsidR="00826CE1" w:rsidRDefault="00826CE1"/>
  </w:footnote>
  <w:footnote w:type="continuationSeparator" w:id="0">
    <w:p w14:paraId="71A1BAE8" w14:textId="77777777" w:rsidR="00826CE1" w:rsidRPr="00103DD1" w:rsidRDefault="00826CE1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14:paraId="648C5B94" w14:textId="77777777" w:rsidR="00826CE1" w:rsidRPr="00103DD1" w:rsidRDefault="00826CE1">
      <w:pPr>
        <w:rPr>
          <w:sz w:val="22"/>
          <w:szCs w:val="22"/>
        </w:rPr>
      </w:pPr>
    </w:p>
    <w:p w14:paraId="77A21BFF" w14:textId="77777777" w:rsidR="00826CE1" w:rsidRDefault="00826C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6391A" w14:textId="77777777" w:rsidR="00281A1F" w:rsidRPr="00103DD1" w:rsidRDefault="00281A1F">
    <w:pPr>
      <w:rPr>
        <w:sz w:val="14"/>
        <w:szCs w:val="14"/>
      </w:rPr>
    </w:pPr>
  </w:p>
  <w:p w14:paraId="04D96AFF" w14:textId="77777777" w:rsidR="00281A1F" w:rsidRPr="00103DD1" w:rsidRDefault="00281A1F">
    <w:pPr>
      <w:rPr>
        <w:sz w:val="14"/>
        <w:szCs w:val="14"/>
      </w:rPr>
    </w:pPr>
  </w:p>
  <w:p w14:paraId="23EA763B" w14:textId="77777777" w:rsidR="00281A1F" w:rsidRPr="00103DD1" w:rsidRDefault="00281A1F">
    <w:pPr>
      <w:rPr>
        <w:sz w:val="11"/>
        <w:szCs w:val="11"/>
      </w:rPr>
    </w:pPr>
  </w:p>
  <w:p w14:paraId="74C674BF" w14:textId="77777777" w:rsidR="00281A1F" w:rsidRPr="00103DD1" w:rsidRDefault="00281A1F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30F"/>
    <w:multiLevelType w:val="hybridMultilevel"/>
    <w:tmpl w:val="0C66EF56"/>
    <w:lvl w:ilvl="0" w:tplc="1B7CD8CE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2B80C6D"/>
    <w:multiLevelType w:val="hybridMultilevel"/>
    <w:tmpl w:val="57361030"/>
    <w:lvl w:ilvl="0" w:tplc="393C0334">
      <w:start w:val="1"/>
      <w:numFmt w:val="lowerLetter"/>
      <w:lvlText w:val="%1)"/>
      <w:lvlJc w:val="left"/>
      <w:pPr>
        <w:ind w:left="115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744C0"/>
    <w:multiLevelType w:val="hybridMultilevel"/>
    <w:tmpl w:val="810AE74A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" w15:restartNumberingAfterBreak="0">
    <w:nsid w:val="0A047B03"/>
    <w:multiLevelType w:val="hybridMultilevel"/>
    <w:tmpl w:val="640467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8E1A90"/>
    <w:multiLevelType w:val="hybridMultilevel"/>
    <w:tmpl w:val="9B3E27AA"/>
    <w:lvl w:ilvl="0" w:tplc="581A70A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26D6998"/>
    <w:multiLevelType w:val="hybridMultilevel"/>
    <w:tmpl w:val="912254B2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 w15:restartNumberingAfterBreak="0">
    <w:nsid w:val="5A9E2237"/>
    <w:multiLevelType w:val="hybridMultilevel"/>
    <w:tmpl w:val="8F38F186"/>
    <w:lvl w:ilvl="0" w:tplc="08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6D937B27"/>
    <w:multiLevelType w:val="hybridMultilevel"/>
    <w:tmpl w:val="AFCA795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34F7710"/>
    <w:multiLevelType w:val="hybridMultilevel"/>
    <w:tmpl w:val="91C4B5BC"/>
    <w:lvl w:ilvl="0" w:tplc="E9E460F8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73A540B0"/>
    <w:multiLevelType w:val="hybridMultilevel"/>
    <w:tmpl w:val="689EEF30"/>
    <w:lvl w:ilvl="0" w:tplc="A862505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770C5EF2"/>
    <w:multiLevelType w:val="hybridMultilevel"/>
    <w:tmpl w:val="40CE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C2541"/>
    <w:multiLevelType w:val="hybridMultilevel"/>
    <w:tmpl w:val="C4E62E1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760"/>
    <w:rsid w:val="00002BCE"/>
    <w:rsid w:val="00003AA8"/>
    <w:rsid w:val="000054B4"/>
    <w:rsid w:val="000057B3"/>
    <w:rsid w:val="00006128"/>
    <w:rsid w:val="00007B1D"/>
    <w:rsid w:val="000132C6"/>
    <w:rsid w:val="00015B05"/>
    <w:rsid w:val="00015B67"/>
    <w:rsid w:val="00015B88"/>
    <w:rsid w:val="00021DEC"/>
    <w:rsid w:val="000221A0"/>
    <w:rsid w:val="00023385"/>
    <w:rsid w:val="000238A1"/>
    <w:rsid w:val="0002439A"/>
    <w:rsid w:val="00024A93"/>
    <w:rsid w:val="000256F5"/>
    <w:rsid w:val="00026CF0"/>
    <w:rsid w:val="0002720D"/>
    <w:rsid w:val="00027D52"/>
    <w:rsid w:val="000310A9"/>
    <w:rsid w:val="00032257"/>
    <w:rsid w:val="000346FE"/>
    <w:rsid w:val="000356AA"/>
    <w:rsid w:val="0003793E"/>
    <w:rsid w:val="00040844"/>
    <w:rsid w:val="0004099E"/>
    <w:rsid w:val="00041FD0"/>
    <w:rsid w:val="0004206A"/>
    <w:rsid w:val="000428B1"/>
    <w:rsid w:val="00043F41"/>
    <w:rsid w:val="00050E9E"/>
    <w:rsid w:val="00051D1E"/>
    <w:rsid w:val="00052B31"/>
    <w:rsid w:val="00061705"/>
    <w:rsid w:val="000622F6"/>
    <w:rsid w:val="00062EC1"/>
    <w:rsid w:val="0006349D"/>
    <w:rsid w:val="00064F92"/>
    <w:rsid w:val="000701F8"/>
    <w:rsid w:val="00071504"/>
    <w:rsid w:val="00071F24"/>
    <w:rsid w:val="00072233"/>
    <w:rsid w:val="000722ED"/>
    <w:rsid w:val="00072411"/>
    <w:rsid w:val="0007369A"/>
    <w:rsid w:val="000803A2"/>
    <w:rsid w:val="00084AD9"/>
    <w:rsid w:val="0008794C"/>
    <w:rsid w:val="00093466"/>
    <w:rsid w:val="00094CD3"/>
    <w:rsid w:val="00094D9D"/>
    <w:rsid w:val="00096F26"/>
    <w:rsid w:val="000973E0"/>
    <w:rsid w:val="000A0F9E"/>
    <w:rsid w:val="000A10ED"/>
    <w:rsid w:val="000A2AF0"/>
    <w:rsid w:val="000A3055"/>
    <w:rsid w:val="000A4955"/>
    <w:rsid w:val="000A4B7E"/>
    <w:rsid w:val="000A53C6"/>
    <w:rsid w:val="000A5565"/>
    <w:rsid w:val="000A5AF7"/>
    <w:rsid w:val="000A5D1B"/>
    <w:rsid w:val="000A5D3A"/>
    <w:rsid w:val="000A657F"/>
    <w:rsid w:val="000A68AC"/>
    <w:rsid w:val="000A757C"/>
    <w:rsid w:val="000B0B8F"/>
    <w:rsid w:val="000B0E85"/>
    <w:rsid w:val="000B0EA1"/>
    <w:rsid w:val="000B1D0B"/>
    <w:rsid w:val="000B206B"/>
    <w:rsid w:val="000B34C6"/>
    <w:rsid w:val="000B50F6"/>
    <w:rsid w:val="000B6438"/>
    <w:rsid w:val="000B7509"/>
    <w:rsid w:val="000B78FD"/>
    <w:rsid w:val="000C126B"/>
    <w:rsid w:val="000C2366"/>
    <w:rsid w:val="000C240A"/>
    <w:rsid w:val="000C3137"/>
    <w:rsid w:val="000C3758"/>
    <w:rsid w:val="000C6D95"/>
    <w:rsid w:val="000C73DB"/>
    <w:rsid w:val="000D0EC1"/>
    <w:rsid w:val="000D1006"/>
    <w:rsid w:val="000D12AD"/>
    <w:rsid w:val="000D166B"/>
    <w:rsid w:val="000D5098"/>
    <w:rsid w:val="000D565E"/>
    <w:rsid w:val="000D5A1F"/>
    <w:rsid w:val="000E2C31"/>
    <w:rsid w:val="000E4083"/>
    <w:rsid w:val="000E40B6"/>
    <w:rsid w:val="000E4F4B"/>
    <w:rsid w:val="000F1835"/>
    <w:rsid w:val="000F1925"/>
    <w:rsid w:val="00101F69"/>
    <w:rsid w:val="00103DD1"/>
    <w:rsid w:val="00104F3D"/>
    <w:rsid w:val="00106617"/>
    <w:rsid w:val="001073E8"/>
    <w:rsid w:val="00107AD0"/>
    <w:rsid w:val="00111164"/>
    <w:rsid w:val="00111469"/>
    <w:rsid w:val="0011157B"/>
    <w:rsid w:val="00113369"/>
    <w:rsid w:val="0011383A"/>
    <w:rsid w:val="001138C9"/>
    <w:rsid w:val="00114DB8"/>
    <w:rsid w:val="00114EB5"/>
    <w:rsid w:val="00116ABB"/>
    <w:rsid w:val="00122578"/>
    <w:rsid w:val="00122A39"/>
    <w:rsid w:val="00122B3F"/>
    <w:rsid w:val="00124407"/>
    <w:rsid w:val="00126F2A"/>
    <w:rsid w:val="001310BC"/>
    <w:rsid w:val="00131154"/>
    <w:rsid w:val="0013134E"/>
    <w:rsid w:val="0013202E"/>
    <w:rsid w:val="0013212D"/>
    <w:rsid w:val="00132308"/>
    <w:rsid w:val="0014025C"/>
    <w:rsid w:val="00140EC6"/>
    <w:rsid w:val="001414A4"/>
    <w:rsid w:val="00143F76"/>
    <w:rsid w:val="0014507E"/>
    <w:rsid w:val="00145D2F"/>
    <w:rsid w:val="00145F13"/>
    <w:rsid w:val="00146646"/>
    <w:rsid w:val="00151028"/>
    <w:rsid w:val="001513BF"/>
    <w:rsid w:val="00152CD0"/>
    <w:rsid w:val="00152D28"/>
    <w:rsid w:val="0015337E"/>
    <w:rsid w:val="0016030F"/>
    <w:rsid w:val="00162653"/>
    <w:rsid w:val="00163EBE"/>
    <w:rsid w:val="0016625C"/>
    <w:rsid w:val="0017295B"/>
    <w:rsid w:val="00173737"/>
    <w:rsid w:val="0017478C"/>
    <w:rsid w:val="001752C2"/>
    <w:rsid w:val="00175FC8"/>
    <w:rsid w:val="00176DC7"/>
    <w:rsid w:val="00176DF2"/>
    <w:rsid w:val="00184F53"/>
    <w:rsid w:val="001922C6"/>
    <w:rsid w:val="00193228"/>
    <w:rsid w:val="00193719"/>
    <w:rsid w:val="001958E2"/>
    <w:rsid w:val="00195DAD"/>
    <w:rsid w:val="0019635F"/>
    <w:rsid w:val="001A0857"/>
    <w:rsid w:val="001A11A0"/>
    <w:rsid w:val="001A11D9"/>
    <w:rsid w:val="001A419C"/>
    <w:rsid w:val="001A4BD1"/>
    <w:rsid w:val="001A74A2"/>
    <w:rsid w:val="001A7745"/>
    <w:rsid w:val="001B5539"/>
    <w:rsid w:val="001B6E74"/>
    <w:rsid w:val="001C11C6"/>
    <w:rsid w:val="001C1381"/>
    <w:rsid w:val="001C31CA"/>
    <w:rsid w:val="001C4508"/>
    <w:rsid w:val="001C6C39"/>
    <w:rsid w:val="001C74B1"/>
    <w:rsid w:val="001D2D88"/>
    <w:rsid w:val="001D6A5F"/>
    <w:rsid w:val="001D7F7A"/>
    <w:rsid w:val="001E2D2B"/>
    <w:rsid w:val="001E4337"/>
    <w:rsid w:val="001E58EA"/>
    <w:rsid w:val="001E5FCC"/>
    <w:rsid w:val="001E717F"/>
    <w:rsid w:val="001E7B73"/>
    <w:rsid w:val="001F0190"/>
    <w:rsid w:val="001F2FAF"/>
    <w:rsid w:val="001F3FED"/>
    <w:rsid w:val="001F5E8E"/>
    <w:rsid w:val="001F6AD0"/>
    <w:rsid w:val="001F6C11"/>
    <w:rsid w:val="001F77D4"/>
    <w:rsid w:val="002001E4"/>
    <w:rsid w:val="002007E8"/>
    <w:rsid w:val="002015E3"/>
    <w:rsid w:val="00203105"/>
    <w:rsid w:val="00207530"/>
    <w:rsid w:val="00207782"/>
    <w:rsid w:val="00210906"/>
    <w:rsid w:val="00210BFD"/>
    <w:rsid w:val="00211D62"/>
    <w:rsid w:val="00214171"/>
    <w:rsid w:val="002166C2"/>
    <w:rsid w:val="00217705"/>
    <w:rsid w:val="002204BB"/>
    <w:rsid w:val="00222397"/>
    <w:rsid w:val="00222BB8"/>
    <w:rsid w:val="00222C9C"/>
    <w:rsid w:val="00225E78"/>
    <w:rsid w:val="00225E87"/>
    <w:rsid w:val="00227C16"/>
    <w:rsid w:val="00231D70"/>
    <w:rsid w:val="002351A8"/>
    <w:rsid w:val="00236462"/>
    <w:rsid w:val="00236C06"/>
    <w:rsid w:val="00236C8D"/>
    <w:rsid w:val="00241874"/>
    <w:rsid w:val="00242B4E"/>
    <w:rsid w:val="0024544A"/>
    <w:rsid w:val="00250AF4"/>
    <w:rsid w:val="00253713"/>
    <w:rsid w:val="00254CDD"/>
    <w:rsid w:val="002557BB"/>
    <w:rsid w:val="00257B2B"/>
    <w:rsid w:val="00260C5C"/>
    <w:rsid w:val="002615BB"/>
    <w:rsid w:val="00261CF1"/>
    <w:rsid w:val="0026422E"/>
    <w:rsid w:val="00265CC0"/>
    <w:rsid w:val="00266161"/>
    <w:rsid w:val="00266C87"/>
    <w:rsid w:val="00267488"/>
    <w:rsid w:val="00267A47"/>
    <w:rsid w:val="00272637"/>
    <w:rsid w:val="00273209"/>
    <w:rsid w:val="002774DF"/>
    <w:rsid w:val="00280C8D"/>
    <w:rsid w:val="00281A1F"/>
    <w:rsid w:val="0028207A"/>
    <w:rsid w:val="00282C2E"/>
    <w:rsid w:val="00283CE9"/>
    <w:rsid w:val="0028731A"/>
    <w:rsid w:val="00287D7E"/>
    <w:rsid w:val="00287EF1"/>
    <w:rsid w:val="002901BD"/>
    <w:rsid w:val="002903AD"/>
    <w:rsid w:val="002929FF"/>
    <w:rsid w:val="00294804"/>
    <w:rsid w:val="00295192"/>
    <w:rsid w:val="00295569"/>
    <w:rsid w:val="002A1216"/>
    <w:rsid w:val="002A267B"/>
    <w:rsid w:val="002A6D2A"/>
    <w:rsid w:val="002A7975"/>
    <w:rsid w:val="002B0354"/>
    <w:rsid w:val="002B4292"/>
    <w:rsid w:val="002B4FD6"/>
    <w:rsid w:val="002B58BA"/>
    <w:rsid w:val="002B693C"/>
    <w:rsid w:val="002B7718"/>
    <w:rsid w:val="002C1894"/>
    <w:rsid w:val="002C1F82"/>
    <w:rsid w:val="002C6ABD"/>
    <w:rsid w:val="002D0555"/>
    <w:rsid w:val="002D0C90"/>
    <w:rsid w:val="002D3B91"/>
    <w:rsid w:val="002D5D19"/>
    <w:rsid w:val="002D748A"/>
    <w:rsid w:val="002D7A74"/>
    <w:rsid w:val="002D7BC2"/>
    <w:rsid w:val="002E047B"/>
    <w:rsid w:val="002E11ED"/>
    <w:rsid w:val="002E14F2"/>
    <w:rsid w:val="002E1CC2"/>
    <w:rsid w:val="002E1F24"/>
    <w:rsid w:val="002E3F24"/>
    <w:rsid w:val="002E4FAD"/>
    <w:rsid w:val="002E6D93"/>
    <w:rsid w:val="002E6DF2"/>
    <w:rsid w:val="002F1B41"/>
    <w:rsid w:val="002F1C64"/>
    <w:rsid w:val="002F372F"/>
    <w:rsid w:val="002F5AA9"/>
    <w:rsid w:val="002F6A5A"/>
    <w:rsid w:val="002F6E66"/>
    <w:rsid w:val="002F7897"/>
    <w:rsid w:val="002F7D4E"/>
    <w:rsid w:val="0030137C"/>
    <w:rsid w:val="00301B43"/>
    <w:rsid w:val="00301F18"/>
    <w:rsid w:val="00302823"/>
    <w:rsid w:val="00306229"/>
    <w:rsid w:val="003072B1"/>
    <w:rsid w:val="00307B46"/>
    <w:rsid w:val="0031252A"/>
    <w:rsid w:val="00312CDA"/>
    <w:rsid w:val="0031686C"/>
    <w:rsid w:val="0031799B"/>
    <w:rsid w:val="00317F6A"/>
    <w:rsid w:val="00322ED5"/>
    <w:rsid w:val="00325317"/>
    <w:rsid w:val="00325858"/>
    <w:rsid w:val="00333010"/>
    <w:rsid w:val="00333AFF"/>
    <w:rsid w:val="00333C89"/>
    <w:rsid w:val="003351ED"/>
    <w:rsid w:val="00340921"/>
    <w:rsid w:val="003424AC"/>
    <w:rsid w:val="003458AD"/>
    <w:rsid w:val="00346288"/>
    <w:rsid w:val="0034755C"/>
    <w:rsid w:val="00347A58"/>
    <w:rsid w:val="00350A42"/>
    <w:rsid w:val="003531CC"/>
    <w:rsid w:val="0035380C"/>
    <w:rsid w:val="00353D58"/>
    <w:rsid w:val="00354BF6"/>
    <w:rsid w:val="003555C7"/>
    <w:rsid w:val="00355E24"/>
    <w:rsid w:val="003563CB"/>
    <w:rsid w:val="00357D16"/>
    <w:rsid w:val="00357FB6"/>
    <w:rsid w:val="00362A06"/>
    <w:rsid w:val="00363C00"/>
    <w:rsid w:val="00364592"/>
    <w:rsid w:val="00371EE9"/>
    <w:rsid w:val="00372A2C"/>
    <w:rsid w:val="00373140"/>
    <w:rsid w:val="00374C5B"/>
    <w:rsid w:val="00375229"/>
    <w:rsid w:val="0037559F"/>
    <w:rsid w:val="00377589"/>
    <w:rsid w:val="00377C0C"/>
    <w:rsid w:val="003836F5"/>
    <w:rsid w:val="00384F39"/>
    <w:rsid w:val="00385FBC"/>
    <w:rsid w:val="0038600A"/>
    <w:rsid w:val="00390450"/>
    <w:rsid w:val="00390746"/>
    <w:rsid w:val="0039162A"/>
    <w:rsid w:val="00394D47"/>
    <w:rsid w:val="0039614A"/>
    <w:rsid w:val="00396B7D"/>
    <w:rsid w:val="00396B8C"/>
    <w:rsid w:val="0039798D"/>
    <w:rsid w:val="003A009E"/>
    <w:rsid w:val="003A187A"/>
    <w:rsid w:val="003A5153"/>
    <w:rsid w:val="003A6852"/>
    <w:rsid w:val="003A737D"/>
    <w:rsid w:val="003B009F"/>
    <w:rsid w:val="003B0F36"/>
    <w:rsid w:val="003B259A"/>
    <w:rsid w:val="003B2F77"/>
    <w:rsid w:val="003B4247"/>
    <w:rsid w:val="003B542C"/>
    <w:rsid w:val="003C0DD3"/>
    <w:rsid w:val="003C18F8"/>
    <w:rsid w:val="003C454C"/>
    <w:rsid w:val="003C45F8"/>
    <w:rsid w:val="003C47E8"/>
    <w:rsid w:val="003C4C82"/>
    <w:rsid w:val="003C52D1"/>
    <w:rsid w:val="003C55DC"/>
    <w:rsid w:val="003C6DDB"/>
    <w:rsid w:val="003D0E38"/>
    <w:rsid w:val="003D2643"/>
    <w:rsid w:val="003D4A6C"/>
    <w:rsid w:val="003D4FC1"/>
    <w:rsid w:val="003D6312"/>
    <w:rsid w:val="003D6961"/>
    <w:rsid w:val="003E3A43"/>
    <w:rsid w:val="003E59F8"/>
    <w:rsid w:val="003E6D14"/>
    <w:rsid w:val="003E744C"/>
    <w:rsid w:val="003E77D2"/>
    <w:rsid w:val="003E782D"/>
    <w:rsid w:val="003F1A82"/>
    <w:rsid w:val="003F2569"/>
    <w:rsid w:val="003F284B"/>
    <w:rsid w:val="003F68B3"/>
    <w:rsid w:val="00401323"/>
    <w:rsid w:val="00403682"/>
    <w:rsid w:val="0040586B"/>
    <w:rsid w:val="0041046E"/>
    <w:rsid w:val="00411ABC"/>
    <w:rsid w:val="00411BD0"/>
    <w:rsid w:val="004137DC"/>
    <w:rsid w:val="00413E0B"/>
    <w:rsid w:val="00414428"/>
    <w:rsid w:val="00416163"/>
    <w:rsid w:val="004173FC"/>
    <w:rsid w:val="004202B6"/>
    <w:rsid w:val="0042030A"/>
    <w:rsid w:val="00420E3B"/>
    <w:rsid w:val="00421694"/>
    <w:rsid w:val="004268D1"/>
    <w:rsid w:val="00430F36"/>
    <w:rsid w:val="00431127"/>
    <w:rsid w:val="0043195E"/>
    <w:rsid w:val="00432CE4"/>
    <w:rsid w:val="00435AE1"/>
    <w:rsid w:val="00435B3E"/>
    <w:rsid w:val="004372D7"/>
    <w:rsid w:val="004420C5"/>
    <w:rsid w:val="0044247A"/>
    <w:rsid w:val="00442BDF"/>
    <w:rsid w:val="00445107"/>
    <w:rsid w:val="004508E7"/>
    <w:rsid w:val="004525D0"/>
    <w:rsid w:val="0045505E"/>
    <w:rsid w:val="00457C30"/>
    <w:rsid w:val="00457F47"/>
    <w:rsid w:val="00460CA9"/>
    <w:rsid w:val="00462714"/>
    <w:rsid w:val="00462E25"/>
    <w:rsid w:val="00467A77"/>
    <w:rsid w:val="00467ABC"/>
    <w:rsid w:val="00467F3C"/>
    <w:rsid w:val="004719CC"/>
    <w:rsid w:val="00471D77"/>
    <w:rsid w:val="00475BDF"/>
    <w:rsid w:val="00477D39"/>
    <w:rsid w:val="00481712"/>
    <w:rsid w:val="004822E4"/>
    <w:rsid w:val="00483889"/>
    <w:rsid w:val="00487B41"/>
    <w:rsid w:val="00491865"/>
    <w:rsid w:val="00497195"/>
    <w:rsid w:val="004973A8"/>
    <w:rsid w:val="004A120B"/>
    <w:rsid w:val="004A3332"/>
    <w:rsid w:val="004A4951"/>
    <w:rsid w:val="004A5930"/>
    <w:rsid w:val="004A653D"/>
    <w:rsid w:val="004B2224"/>
    <w:rsid w:val="004B56A3"/>
    <w:rsid w:val="004B7C6B"/>
    <w:rsid w:val="004B7D2D"/>
    <w:rsid w:val="004C0397"/>
    <w:rsid w:val="004C107F"/>
    <w:rsid w:val="004D3F63"/>
    <w:rsid w:val="004D4747"/>
    <w:rsid w:val="004D5373"/>
    <w:rsid w:val="004D54DE"/>
    <w:rsid w:val="004D754D"/>
    <w:rsid w:val="004E4084"/>
    <w:rsid w:val="004E4ECC"/>
    <w:rsid w:val="004E5C16"/>
    <w:rsid w:val="004E66AD"/>
    <w:rsid w:val="004E6A48"/>
    <w:rsid w:val="004E7D29"/>
    <w:rsid w:val="004F152E"/>
    <w:rsid w:val="004F2153"/>
    <w:rsid w:val="004F37A4"/>
    <w:rsid w:val="004F73EE"/>
    <w:rsid w:val="00500293"/>
    <w:rsid w:val="005007EB"/>
    <w:rsid w:val="00503330"/>
    <w:rsid w:val="0050712E"/>
    <w:rsid w:val="00510C06"/>
    <w:rsid w:val="00511406"/>
    <w:rsid w:val="00511FAE"/>
    <w:rsid w:val="005151A6"/>
    <w:rsid w:val="00515D59"/>
    <w:rsid w:val="00515E38"/>
    <w:rsid w:val="00516335"/>
    <w:rsid w:val="00516B1F"/>
    <w:rsid w:val="00520894"/>
    <w:rsid w:val="005219F6"/>
    <w:rsid w:val="00522273"/>
    <w:rsid w:val="00526C7F"/>
    <w:rsid w:val="00526CA4"/>
    <w:rsid w:val="00531A9D"/>
    <w:rsid w:val="00531B72"/>
    <w:rsid w:val="005336D2"/>
    <w:rsid w:val="0054143F"/>
    <w:rsid w:val="005415E9"/>
    <w:rsid w:val="00542B71"/>
    <w:rsid w:val="00544D5A"/>
    <w:rsid w:val="00544F47"/>
    <w:rsid w:val="005470E2"/>
    <w:rsid w:val="00552436"/>
    <w:rsid w:val="00552B1D"/>
    <w:rsid w:val="00553ECF"/>
    <w:rsid w:val="005542AA"/>
    <w:rsid w:val="00556B41"/>
    <w:rsid w:val="00557B89"/>
    <w:rsid w:val="00561C0C"/>
    <w:rsid w:val="00564E2B"/>
    <w:rsid w:val="005705CF"/>
    <w:rsid w:val="00571804"/>
    <w:rsid w:val="00572DE7"/>
    <w:rsid w:val="00572FD2"/>
    <w:rsid w:val="00573DC4"/>
    <w:rsid w:val="00573E22"/>
    <w:rsid w:val="005761F3"/>
    <w:rsid w:val="0058012F"/>
    <w:rsid w:val="00580311"/>
    <w:rsid w:val="00581293"/>
    <w:rsid w:val="0058144B"/>
    <w:rsid w:val="00581A85"/>
    <w:rsid w:val="00583461"/>
    <w:rsid w:val="005845C3"/>
    <w:rsid w:val="005847E6"/>
    <w:rsid w:val="00590E67"/>
    <w:rsid w:val="00591B3F"/>
    <w:rsid w:val="00594CFE"/>
    <w:rsid w:val="00595CA5"/>
    <w:rsid w:val="00596C27"/>
    <w:rsid w:val="0059753D"/>
    <w:rsid w:val="00597BB9"/>
    <w:rsid w:val="00597EE5"/>
    <w:rsid w:val="005A308A"/>
    <w:rsid w:val="005A4622"/>
    <w:rsid w:val="005A5F9A"/>
    <w:rsid w:val="005A7213"/>
    <w:rsid w:val="005B2269"/>
    <w:rsid w:val="005B4B05"/>
    <w:rsid w:val="005B7260"/>
    <w:rsid w:val="005C11DE"/>
    <w:rsid w:val="005C2948"/>
    <w:rsid w:val="005C6F12"/>
    <w:rsid w:val="005D1C7A"/>
    <w:rsid w:val="005D32B2"/>
    <w:rsid w:val="005D3DE1"/>
    <w:rsid w:val="005D644A"/>
    <w:rsid w:val="005D701D"/>
    <w:rsid w:val="005E0C16"/>
    <w:rsid w:val="005E1C05"/>
    <w:rsid w:val="005E4EBA"/>
    <w:rsid w:val="005E516A"/>
    <w:rsid w:val="005E51DA"/>
    <w:rsid w:val="005E61AB"/>
    <w:rsid w:val="005E6B83"/>
    <w:rsid w:val="005E7F99"/>
    <w:rsid w:val="005F1442"/>
    <w:rsid w:val="005F6AA6"/>
    <w:rsid w:val="00601D69"/>
    <w:rsid w:val="00603056"/>
    <w:rsid w:val="00603EA0"/>
    <w:rsid w:val="00604A65"/>
    <w:rsid w:val="00605AD7"/>
    <w:rsid w:val="00605E1C"/>
    <w:rsid w:val="006071C7"/>
    <w:rsid w:val="0060793F"/>
    <w:rsid w:val="00612127"/>
    <w:rsid w:val="00612CCF"/>
    <w:rsid w:val="00614398"/>
    <w:rsid w:val="00615505"/>
    <w:rsid w:val="00615CE9"/>
    <w:rsid w:val="00616B94"/>
    <w:rsid w:val="006215C8"/>
    <w:rsid w:val="006233B1"/>
    <w:rsid w:val="00624B1E"/>
    <w:rsid w:val="0062600B"/>
    <w:rsid w:val="00626847"/>
    <w:rsid w:val="00630D1F"/>
    <w:rsid w:val="00633D5B"/>
    <w:rsid w:val="0063695D"/>
    <w:rsid w:val="00637C87"/>
    <w:rsid w:val="006405FE"/>
    <w:rsid w:val="00640D39"/>
    <w:rsid w:val="00642E97"/>
    <w:rsid w:val="00645F81"/>
    <w:rsid w:val="00646371"/>
    <w:rsid w:val="00650771"/>
    <w:rsid w:val="00650D99"/>
    <w:rsid w:val="00652083"/>
    <w:rsid w:val="00653CA5"/>
    <w:rsid w:val="006626FA"/>
    <w:rsid w:val="006637EE"/>
    <w:rsid w:val="00664DB9"/>
    <w:rsid w:val="00664DDF"/>
    <w:rsid w:val="00665747"/>
    <w:rsid w:val="00670CB3"/>
    <w:rsid w:val="006719F2"/>
    <w:rsid w:val="006725AF"/>
    <w:rsid w:val="006746CA"/>
    <w:rsid w:val="00674E84"/>
    <w:rsid w:val="0067587E"/>
    <w:rsid w:val="00682550"/>
    <w:rsid w:val="0068276E"/>
    <w:rsid w:val="00684D66"/>
    <w:rsid w:val="0068547B"/>
    <w:rsid w:val="00690BA7"/>
    <w:rsid w:val="006925E7"/>
    <w:rsid w:val="00695DF9"/>
    <w:rsid w:val="00696B4A"/>
    <w:rsid w:val="006A06D3"/>
    <w:rsid w:val="006A3580"/>
    <w:rsid w:val="006A5BC5"/>
    <w:rsid w:val="006A5FFF"/>
    <w:rsid w:val="006A7F3F"/>
    <w:rsid w:val="006B07CC"/>
    <w:rsid w:val="006B196E"/>
    <w:rsid w:val="006B21DF"/>
    <w:rsid w:val="006B23DB"/>
    <w:rsid w:val="006B31F5"/>
    <w:rsid w:val="006B38E5"/>
    <w:rsid w:val="006B3E44"/>
    <w:rsid w:val="006B480A"/>
    <w:rsid w:val="006B7511"/>
    <w:rsid w:val="006C0E76"/>
    <w:rsid w:val="006C259C"/>
    <w:rsid w:val="006C4581"/>
    <w:rsid w:val="006C5EE0"/>
    <w:rsid w:val="006C6D66"/>
    <w:rsid w:val="006D1AE6"/>
    <w:rsid w:val="006D224D"/>
    <w:rsid w:val="006D2819"/>
    <w:rsid w:val="006D4087"/>
    <w:rsid w:val="006D4246"/>
    <w:rsid w:val="006D5F29"/>
    <w:rsid w:val="006E07D9"/>
    <w:rsid w:val="006E0A3E"/>
    <w:rsid w:val="006E0D69"/>
    <w:rsid w:val="006E12DC"/>
    <w:rsid w:val="006E1F87"/>
    <w:rsid w:val="006E362C"/>
    <w:rsid w:val="006E436F"/>
    <w:rsid w:val="006E5055"/>
    <w:rsid w:val="006F1020"/>
    <w:rsid w:val="006F31E5"/>
    <w:rsid w:val="006F5A22"/>
    <w:rsid w:val="006F5FD2"/>
    <w:rsid w:val="006F78E0"/>
    <w:rsid w:val="007001BE"/>
    <w:rsid w:val="00700760"/>
    <w:rsid w:val="007008DA"/>
    <w:rsid w:val="00702851"/>
    <w:rsid w:val="007035B8"/>
    <w:rsid w:val="00707183"/>
    <w:rsid w:val="0071054D"/>
    <w:rsid w:val="00711FA0"/>
    <w:rsid w:val="007127AA"/>
    <w:rsid w:val="0071325A"/>
    <w:rsid w:val="00714472"/>
    <w:rsid w:val="007167A1"/>
    <w:rsid w:val="00721105"/>
    <w:rsid w:val="00721BE3"/>
    <w:rsid w:val="0072243C"/>
    <w:rsid w:val="007233D6"/>
    <w:rsid w:val="007247AB"/>
    <w:rsid w:val="00726292"/>
    <w:rsid w:val="007263CE"/>
    <w:rsid w:val="00726A89"/>
    <w:rsid w:val="00727D57"/>
    <w:rsid w:val="00734022"/>
    <w:rsid w:val="00734651"/>
    <w:rsid w:val="00740DAC"/>
    <w:rsid w:val="007433C8"/>
    <w:rsid w:val="00744704"/>
    <w:rsid w:val="00745348"/>
    <w:rsid w:val="00753ADC"/>
    <w:rsid w:val="00754F20"/>
    <w:rsid w:val="00755F97"/>
    <w:rsid w:val="00762631"/>
    <w:rsid w:val="00762702"/>
    <w:rsid w:val="007638A4"/>
    <w:rsid w:val="00764BA5"/>
    <w:rsid w:val="00765110"/>
    <w:rsid w:val="00767D18"/>
    <w:rsid w:val="00775F71"/>
    <w:rsid w:val="00780330"/>
    <w:rsid w:val="00790A09"/>
    <w:rsid w:val="00790F99"/>
    <w:rsid w:val="00792FFB"/>
    <w:rsid w:val="00794A51"/>
    <w:rsid w:val="00795D72"/>
    <w:rsid w:val="00797808"/>
    <w:rsid w:val="007A1BED"/>
    <w:rsid w:val="007A3055"/>
    <w:rsid w:val="007A4ED8"/>
    <w:rsid w:val="007A6CFA"/>
    <w:rsid w:val="007B2222"/>
    <w:rsid w:val="007B3C3B"/>
    <w:rsid w:val="007B5125"/>
    <w:rsid w:val="007B6D65"/>
    <w:rsid w:val="007C0901"/>
    <w:rsid w:val="007C0AFA"/>
    <w:rsid w:val="007C1A09"/>
    <w:rsid w:val="007C61CC"/>
    <w:rsid w:val="007C6AEB"/>
    <w:rsid w:val="007D1F1A"/>
    <w:rsid w:val="007D3DC9"/>
    <w:rsid w:val="007D5E71"/>
    <w:rsid w:val="007D5FCC"/>
    <w:rsid w:val="007D6241"/>
    <w:rsid w:val="007D74E6"/>
    <w:rsid w:val="007D7C4D"/>
    <w:rsid w:val="007E071E"/>
    <w:rsid w:val="007E102A"/>
    <w:rsid w:val="007E2D21"/>
    <w:rsid w:val="007E2D92"/>
    <w:rsid w:val="007E3D96"/>
    <w:rsid w:val="007E47D0"/>
    <w:rsid w:val="007E4BA1"/>
    <w:rsid w:val="007E4FCA"/>
    <w:rsid w:val="007E6BDB"/>
    <w:rsid w:val="007E74DE"/>
    <w:rsid w:val="007F0B9C"/>
    <w:rsid w:val="007F21FD"/>
    <w:rsid w:val="007F296E"/>
    <w:rsid w:val="007F2AA8"/>
    <w:rsid w:val="007F2D21"/>
    <w:rsid w:val="007F7C8F"/>
    <w:rsid w:val="008011D1"/>
    <w:rsid w:val="0080469F"/>
    <w:rsid w:val="0080490F"/>
    <w:rsid w:val="00804C9D"/>
    <w:rsid w:val="00804E34"/>
    <w:rsid w:val="00806436"/>
    <w:rsid w:val="0080766F"/>
    <w:rsid w:val="00811222"/>
    <w:rsid w:val="008112B3"/>
    <w:rsid w:val="008146C6"/>
    <w:rsid w:val="008149D7"/>
    <w:rsid w:val="00816122"/>
    <w:rsid w:val="00817B38"/>
    <w:rsid w:val="00826CE1"/>
    <w:rsid w:val="00826EB4"/>
    <w:rsid w:val="00826FD6"/>
    <w:rsid w:val="00830561"/>
    <w:rsid w:val="00832686"/>
    <w:rsid w:val="008363C5"/>
    <w:rsid w:val="0083708F"/>
    <w:rsid w:val="008408B2"/>
    <w:rsid w:val="008474F0"/>
    <w:rsid w:val="00847E95"/>
    <w:rsid w:val="0085256C"/>
    <w:rsid w:val="008527F0"/>
    <w:rsid w:val="00857B28"/>
    <w:rsid w:val="008600D1"/>
    <w:rsid w:val="0086233B"/>
    <w:rsid w:val="00863405"/>
    <w:rsid w:val="0086427F"/>
    <w:rsid w:val="00864FD1"/>
    <w:rsid w:val="00865326"/>
    <w:rsid w:val="00865DE8"/>
    <w:rsid w:val="00865E37"/>
    <w:rsid w:val="00867812"/>
    <w:rsid w:val="008679CE"/>
    <w:rsid w:val="00867DE4"/>
    <w:rsid w:val="0087006B"/>
    <w:rsid w:val="008716C4"/>
    <w:rsid w:val="00871F58"/>
    <w:rsid w:val="0087405D"/>
    <w:rsid w:val="00874A8F"/>
    <w:rsid w:val="00875063"/>
    <w:rsid w:val="008820DB"/>
    <w:rsid w:val="008822B4"/>
    <w:rsid w:val="008853F9"/>
    <w:rsid w:val="008862DD"/>
    <w:rsid w:val="00886FBE"/>
    <w:rsid w:val="00887BBF"/>
    <w:rsid w:val="0089124F"/>
    <w:rsid w:val="0089152C"/>
    <w:rsid w:val="008929AA"/>
    <w:rsid w:val="008942DC"/>
    <w:rsid w:val="00896EC0"/>
    <w:rsid w:val="00897B58"/>
    <w:rsid w:val="008A152F"/>
    <w:rsid w:val="008A258A"/>
    <w:rsid w:val="008A2CD6"/>
    <w:rsid w:val="008A42AA"/>
    <w:rsid w:val="008A42FF"/>
    <w:rsid w:val="008A50CE"/>
    <w:rsid w:val="008A60C7"/>
    <w:rsid w:val="008A632B"/>
    <w:rsid w:val="008A6E21"/>
    <w:rsid w:val="008B066F"/>
    <w:rsid w:val="008B19B8"/>
    <w:rsid w:val="008B3F61"/>
    <w:rsid w:val="008B4480"/>
    <w:rsid w:val="008B5930"/>
    <w:rsid w:val="008B6500"/>
    <w:rsid w:val="008C0F06"/>
    <w:rsid w:val="008C1487"/>
    <w:rsid w:val="008C1C0F"/>
    <w:rsid w:val="008C2CFE"/>
    <w:rsid w:val="008C612E"/>
    <w:rsid w:val="008C779D"/>
    <w:rsid w:val="008D03AF"/>
    <w:rsid w:val="008D109D"/>
    <w:rsid w:val="008D21D0"/>
    <w:rsid w:val="008D3344"/>
    <w:rsid w:val="008D36E7"/>
    <w:rsid w:val="008D6AA7"/>
    <w:rsid w:val="008E1F2B"/>
    <w:rsid w:val="008E5176"/>
    <w:rsid w:val="008E71CD"/>
    <w:rsid w:val="008E7F78"/>
    <w:rsid w:val="008F083F"/>
    <w:rsid w:val="008F0FEC"/>
    <w:rsid w:val="008F2B63"/>
    <w:rsid w:val="008F49EB"/>
    <w:rsid w:val="008F4A05"/>
    <w:rsid w:val="008F6C92"/>
    <w:rsid w:val="008F7061"/>
    <w:rsid w:val="00900C3C"/>
    <w:rsid w:val="009021EB"/>
    <w:rsid w:val="00903116"/>
    <w:rsid w:val="00903565"/>
    <w:rsid w:val="00903C03"/>
    <w:rsid w:val="009046EA"/>
    <w:rsid w:val="00904E56"/>
    <w:rsid w:val="00907771"/>
    <w:rsid w:val="00911B93"/>
    <w:rsid w:val="00913651"/>
    <w:rsid w:val="00914188"/>
    <w:rsid w:val="00915BE8"/>
    <w:rsid w:val="00921715"/>
    <w:rsid w:val="00921FE7"/>
    <w:rsid w:val="0092281D"/>
    <w:rsid w:val="009241A9"/>
    <w:rsid w:val="00924955"/>
    <w:rsid w:val="00930308"/>
    <w:rsid w:val="009312DB"/>
    <w:rsid w:val="00933897"/>
    <w:rsid w:val="0093608F"/>
    <w:rsid w:val="0093649D"/>
    <w:rsid w:val="009371D5"/>
    <w:rsid w:val="0093799B"/>
    <w:rsid w:val="00940551"/>
    <w:rsid w:val="009424F3"/>
    <w:rsid w:val="00944228"/>
    <w:rsid w:val="00945B4B"/>
    <w:rsid w:val="00946F7E"/>
    <w:rsid w:val="0095631D"/>
    <w:rsid w:val="00956C6C"/>
    <w:rsid w:val="00960BED"/>
    <w:rsid w:val="009615D3"/>
    <w:rsid w:val="0096222A"/>
    <w:rsid w:val="009640A7"/>
    <w:rsid w:val="00964B42"/>
    <w:rsid w:val="00966380"/>
    <w:rsid w:val="009723B1"/>
    <w:rsid w:val="00975C61"/>
    <w:rsid w:val="00975EF6"/>
    <w:rsid w:val="00976469"/>
    <w:rsid w:val="00980B53"/>
    <w:rsid w:val="00982D49"/>
    <w:rsid w:val="009849FE"/>
    <w:rsid w:val="00986293"/>
    <w:rsid w:val="0098671E"/>
    <w:rsid w:val="00992434"/>
    <w:rsid w:val="00992937"/>
    <w:rsid w:val="00994640"/>
    <w:rsid w:val="00997285"/>
    <w:rsid w:val="00997B9B"/>
    <w:rsid w:val="009A0A0C"/>
    <w:rsid w:val="009A66D1"/>
    <w:rsid w:val="009A6FFE"/>
    <w:rsid w:val="009B0ACF"/>
    <w:rsid w:val="009B1838"/>
    <w:rsid w:val="009B31AD"/>
    <w:rsid w:val="009B64E7"/>
    <w:rsid w:val="009B799F"/>
    <w:rsid w:val="009C0451"/>
    <w:rsid w:val="009C2421"/>
    <w:rsid w:val="009C45F5"/>
    <w:rsid w:val="009C478F"/>
    <w:rsid w:val="009C7AF1"/>
    <w:rsid w:val="009D06F2"/>
    <w:rsid w:val="009D1502"/>
    <w:rsid w:val="009D4C6F"/>
    <w:rsid w:val="009D6E5C"/>
    <w:rsid w:val="009D71A2"/>
    <w:rsid w:val="009D7752"/>
    <w:rsid w:val="009D7907"/>
    <w:rsid w:val="009D7CF5"/>
    <w:rsid w:val="009D7D73"/>
    <w:rsid w:val="009E01C9"/>
    <w:rsid w:val="009E1C9E"/>
    <w:rsid w:val="009E1DFC"/>
    <w:rsid w:val="009E3000"/>
    <w:rsid w:val="009E4818"/>
    <w:rsid w:val="009E5B76"/>
    <w:rsid w:val="009E6CBA"/>
    <w:rsid w:val="009E72DD"/>
    <w:rsid w:val="009F2097"/>
    <w:rsid w:val="009F2AB5"/>
    <w:rsid w:val="009F2D1A"/>
    <w:rsid w:val="009F540F"/>
    <w:rsid w:val="009F54BA"/>
    <w:rsid w:val="009F6C04"/>
    <w:rsid w:val="009F70D2"/>
    <w:rsid w:val="00A00E96"/>
    <w:rsid w:val="00A01494"/>
    <w:rsid w:val="00A026E2"/>
    <w:rsid w:val="00A0271F"/>
    <w:rsid w:val="00A02B12"/>
    <w:rsid w:val="00A05B19"/>
    <w:rsid w:val="00A0607F"/>
    <w:rsid w:val="00A064E1"/>
    <w:rsid w:val="00A06D31"/>
    <w:rsid w:val="00A07652"/>
    <w:rsid w:val="00A079A0"/>
    <w:rsid w:val="00A07B24"/>
    <w:rsid w:val="00A132B7"/>
    <w:rsid w:val="00A1515E"/>
    <w:rsid w:val="00A15513"/>
    <w:rsid w:val="00A15D83"/>
    <w:rsid w:val="00A17535"/>
    <w:rsid w:val="00A17D10"/>
    <w:rsid w:val="00A23EB1"/>
    <w:rsid w:val="00A2579D"/>
    <w:rsid w:val="00A25A69"/>
    <w:rsid w:val="00A266BD"/>
    <w:rsid w:val="00A26877"/>
    <w:rsid w:val="00A26A5E"/>
    <w:rsid w:val="00A315BE"/>
    <w:rsid w:val="00A327F2"/>
    <w:rsid w:val="00A338B0"/>
    <w:rsid w:val="00A3396C"/>
    <w:rsid w:val="00A35581"/>
    <w:rsid w:val="00A376E9"/>
    <w:rsid w:val="00A40E1E"/>
    <w:rsid w:val="00A417C6"/>
    <w:rsid w:val="00A41C5D"/>
    <w:rsid w:val="00A44BE1"/>
    <w:rsid w:val="00A44EB5"/>
    <w:rsid w:val="00A50086"/>
    <w:rsid w:val="00A5046D"/>
    <w:rsid w:val="00A50F75"/>
    <w:rsid w:val="00A51565"/>
    <w:rsid w:val="00A53A46"/>
    <w:rsid w:val="00A5534F"/>
    <w:rsid w:val="00A5535D"/>
    <w:rsid w:val="00A605D2"/>
    <w:rsid w:val="00A607FD"/>
    <w:rsid w:val="00A60C7B"/>
    <w:rsid w:val="00A62574"/>
    <w:rsid w:val="00A64DC5"/>
    <w:rsid w:val="00A709D2"/>
    <w:rsid w:val="00A70A17"/>
    <w:rsid w:val="00A70F50"/>
    <w:rsid w:val="00A71471"/>
    <w:rsid w:val="00A74440"/>
    <w:rsid w:val="00A7609D"/>
    <w:rsid w:val="00A83818"/>
    <w:rsid w:val="00A83B1D"/>
    <w:rsid w:val="00A86ADF"/>
    <w:rsid w:val="00A93FE3"/>
    <w:rsid w:val="00A94C21"/>
    <w:rsid w:val="00A954E3"/>
    <w:rsid w:val="00AA0E17"/>
    <w:rsid w:val="00AA1487"/>
    <w:rsid w:val="00AA2845"/>
    <w:rsid w:val="00AA2E32"/>
    <w:rsid w:val="00AA3FD4"/>
    <w:rsid w:val="00AA67E9"/>
    <w:rsid w:val="00AB02F6"/>
    <w:rsid w:val="00AB0FEF"/>
    <w:rsid w:val="00AB1305"/>
    <w:rsid w:val="00AB240D"/>
    <w:rsid w:val="00AB2C0E"/>
    <w:rsid w:val="00AB565C"/>
    <w:rsid w:val="00AB6447"/>
    <w:rsid w:val="00AB70C9"/>
    <w:rsid w:val="00AB71C8"/>
    <w:rsid w:val="00AB72DB"/>
    <w:rsid w:val="00AC3584"/>
    <w:rsid w:val="00AC5CAD"/>
    <w:rsid w:val="00AC7950"/>
    <w:rsid w:val="00AD049A"/>
    <w:rsid w:val="00AD6DAD"/>
    <w:rsid w:val="00AE083A"/>
    <w:rsid w:val="00AE218D"/>
    <w:rsid w:val="00AE42C0"/>
    <w:rsid w:val="00AE5720"/>
    <w:rsid w:val="00AE6F75"/>
    <w:rsid w:val="00AF1DEE"/>
    <w:rsid w:val="00AF28AC"/>
    <w:rsid w:val="00AF28DF"/>
    <w:rsid w:val="00AF2E5B"/>
    <w:rsid w:val="00AF64A8"/>
    <w:rsid w:val="00B01F3E"/>
    <w:rsid w:val="00B05477"/>
    <w:rsid w:val="00B05F75"/>
    <w:rsid w:val="00B06775"/>
    <w:rsid w:val="00B12002"/>
    <w:rsid w:val="00B1503A"/>
    <w:rsid w:val="00B210A3"/>
    <w:rsid w:val="00B2133B"/>
    <w:rsid w:val="00B22288"/>
    <w:rsid w:val="00B24A88"/>
    <w:rsid w:val="00B276CB"/>
    <w:rsid w:val="00B317EC"/>
    <w:rsid w:val="00B3394F"/>
    <w:rsid w:val="00B33955"/>
    <w:rsid w:val="00B33965"/>
    <w:rsid w:val="00B3492A"/>
    <w:rsid w:val="00B356AB"/>
    <w:rsid w:val="00B3631F"/>
    <w:rsid w:val="00B37A27"/>
    <w:rsid w:val="00B37A58"/>
    <w:rsid w:val="00B37BBD"/>
    <w:rsid w:val="00B40F96"/>
    <w:rsid w:val="00B4131D"/>
    <w:rsid w:val="00B42A9F"/>
    <w:rsid w:val="00B44656"/>
    <w:rsid w:val="00B44ECF"/>
    <w:rsid w:val="00B450D4"/>
    <w:rsid w:val="00B50322"/>
    <w:rsid w:val="00B53A99"/>
    <w:rsid w:val="00B54267"/>
    <w:rsid w:val="00B54285"/>
    <w:rsid w:val="00B54E00"/>
    <w:rsid w:val="00B554A7"/>
    <w:rsid w:val="00B56007"/>
    <w:rsid w:val="00B61911"/>
    <w:rsid w:val="00B61DB0"/>
    <w:rsid w:val="00B63894"/>
    <w:rsid w:val="00B63BCB"/>
    <w:rsid w:val="00B65714"/>
    <w:rsid w:val="00B67F6C"/>
    <w:rsid w:val="00B701DD"/>
    <w:rsid w:val="00B734BF"/>
    <w:rsid w:val="00B73B9D"/>
    <w:rsid w:val="00B74CA5"/>
    <w:rsid w:val="00B759F0"/>
    <w:rsid w:val="00B761CA"/>
    <w:rsid w:val="00B77E8F"/>
    <w:rsid w:val="00B9034E"/>
    <w:rsid w:val="00B93956"/>
    <w:rsid w:val="00B93D8F"/>
    <w:rsid w:val="00B9442E"/>
    <w:rsid w:val="00B95941"/>
    <w:rsid w:val="00B95CD4"/>
    <w:rsid w:val="00B95DB9"/>
    <w:rsid w:val="00B95E5D"/>
    <w:rsid w:val="00B95EE5"/>
    <w:rsid w:val="00B9606A"/>
    <w:rsid w:val="00B965B4"/>
    <w:rsid w:val="00BA01CA"/>
    <w:rsid w:val="00BA0F15"/>
    <w:rsid w:val="00BA251C"/>
    <w:rsid w:val="00BA5D0D"/>
    <w:rsid w:val="00BA5D52"/>
    <w:rsid w:val="00BA6BB0"/>
    <w:rsid w:val="00BA7B9D"/>
    <w:rsid w:val="00BB06D3"/>
    <w:rsid w:val="00BB0DC7"/>
    <w:rsid w:val="00BB1F36"/>
    <w:rsid w:val="00BB1FF0"/>
    <w:rsid w:val="00BC1182"/>
    <w:rsid w:val="00BC40FF"/>
    <w:rsid w:val="00BC75F5"/>
    <w:rsid w:val="00BD24D5"/>
    <w:rsid w:val="00BD7242"/>
    <w:rsid w:val="00BD7FC8"/>
    <w:rsid w:val="00BE6EC3"/>
    <w:rsid w:val="00BF3D21"/>
    <w:rsid w:val="00BF59BF"/>
    <w:rsid w:val="00C00A89"/>
    <w:rsid w:val="00C01BDA"/>
    <w:rsid w:val="00C022DF"/>
    <w:rsid w:val="00C03C3E"/>
    <w:rsid w:val="00C04CA4"/>
    <w:rsid w:val="00C0702E"/>
    <w:rsid w:val="00C07906"/>
    <w:rsid w:val="00C10E66"/>
    <w:rsid w:val="00C125F0"/>
    <w:rsid w:val="00C14398"/>
    <w:rsid w:val="00C14DBB"/>
    <w:rsid w:val="00C170D3"/>
    <w:rsid w:val="00C172AB"/>
    <w:rsid w:val="00C17456"/>
    <w:rsid w:val="00C17C99"/>
    <w:rsid w:val="00C20DC8"/>
    <w:rsid w:val="00C24BD4"/>
    <w:rsid w:val="00C264F3"/>
    <w:rsid w:val="00C3025C"/>
    <w:rsid w:val="00C33437"/>
    <w:rsid w:val="00C33461"/>
    <w:rsid w:val="00C33F0A"/>
    <w:rsid w:val="00C35B05"/>
    <w:rsid w:val="00C361EB"/>
    <w:rsid w:val="00C37DD5"/>
    <w:rsid w:val="00C40DFC"/>
    <w:rsid w:val="00C41AFD"/>
    <w:rsid w:val="00C43408"/>
    <w:rsid w:val="00C435BE"/>
    <w:rsid w:val="00C44A21"/>
    <w:rsid w:val="00C4767E"/>
    <w:rsid w:val="00C501BD"/>
    <w:rsid w:val="00C51EFA"/>
    <w:rsid w:val="00C54643"/>
    <w:rsid w:val="00C56B09"/>
    <w:rsid w:val="00C64D37"/>
    <w:rsid w:val="00C675C3"/>
    <w:rsid w:val="00C67F5E"/>
    <w:rsid w:val="00C701B3"/>
    <w:rsid w:val="00C71806"/>
    <w:rsid w:val="00C75AAF"/>
    <w:rsid w:val="00C7640F"/>
    <w:rsid w:val="00C81E82"/>
    <w:rsid w:val="00C85470"/>
    <w:rsid w:val="00C87D57"/>
    <w:rsid w:val="00C92202"/>
    <w:rsid w:val="00C93913"/>
    <w:rsid w:val="00C9428D"/>
    <w:rsid w:val="00C9456B"/>
    <w:rsid w:val="00C9471D"/>
    <w:rsid w:val="00C96149"/>
    <w:rsid w:val="00C962FE"/>
    <w:rsid w:val="00C9739F"/>
    <w:rsid w:val="00C97586"/>
    <w:rsid w:val="00CA2753"/>
    <w:rsid w:val="00CA3617"/>
    <w:rsid w:val="00CA78CF"/>
    <w:rsid w:val="00CA7B95"/>
    <w:rsid w:val="00CB1023"/>
    <w:rsid w:val="00CB110C"/>
    <w:rsid w:val="00CB3301"/>
    <w:rsid w:val="00CB395E"/>
    <w:rsid w:val="00CB4074"/>
    <w:rsid w:val="00CB4412"/>
    <w:rsid w:val="00CB4E71"/>
    <w:rsid w:val="00CB51BC"/>
    <w:rsid w:val="00CB52C2"/>
    <w:rsid w:val="00CC1831"/>
    <w:rsid w:val="00CC42E4"/>
    <w:rsid w:val="00CC49FA"/>
    <w:rsid w:val="00CD0B2A"/>
    <w:rsid w:val="00CD5F72"/>
    <w:rsid w:val="00CD62BF"/>
    <w:rsid w:val="00CD67ED"/>
    <w:rsid w:val="00CE249B"/>
    <w:rsid w:val="00CE35A0"/>
    <w:rsid w:val="00CE4DCC"/>
    <w:rsid w:val="00CE5852"/>
    <w:rsid w:val="00CF0CBD"/>
    <w:rsid w:val="00CF27DB"/>
    <w:rsid w:val="00CF4B90"/>
    <w:rsid w:val="00CF5CAD"/>
    <w:rsid w:val="00CF6816"/>
    <w:rsid w:val="00CF7B21"/>
    <w:rsid w:val="00CF7E8C"/>
    <w:rsid w:val="00D035B3"/>
    <w:rsid w:val="00D03A14"/>
    <w:rsid w:val="00D0618E"/>
    <w:rsid w:val="00D06A3E"/>
    <w:rsid w:val="00D126BA"/>
    <w:rsid w:val="00D13C94"/>
    <w:rsid w:val="00D14C3F"/>
    <w:rsid w:val="00D170D6"/>
    <w:rsid w:val="00D20328"/>
    <w:rsid w:val="00D22723"/>
    <w:rsid w:val="00D23721"/>
    <w:rsid w:val="00D251A0"/>
    <w:rsid w:val="00D25628"/>
    <w:rsid w:val="00D25A7B"/>
    <w:rsid w:val="00D25EC7"/>
    <w:rsid w:val="00D27184"/>
    <w:rsid w:val="00D27201"/>
    <w:rsid w:val="00D2731E"/>
    <w:rsid w:val="00D314DF"/>
    <w:rsid w:val="00D351F6"/>
    <w:rsid w:val="00D35AA1"/>
    <w:rsid w:val="00D4000A"/>
    <w:rsid w:val="00D4047E"/>
    <w:rsid w:val="00D40AD6"/>
    <w:rsid w:val="00D4292D"/>
    <w:rsid w:val="00D42968"/>
    <w:rsid w:val="00D42C66"/>
    <w:rsid w:val="00D447C7"/>
    <w:rsid w:val="00D45DC1"/>
    <w:rsid w:val="00D54294"/>
    <w:rsid w:val="00D55672"/>
    <w:rsid w:val="00D55F91"/>
    <w:rsid w:val="00D56198"/>
    <w:rsid w:val="00D567ED"/>
    <w:rsid w:val="00D63993"/>
    <w:rsid w:val="00D63F16"/>
    <w:rsid w:val="00D6450F"/>
    <w:rsid w:val="00D66DEB"/>
    <w:rsid w:val="00D67D2B"/>
    <w:rsid w:val="00D7203C"/>
    <w:rsid w:val="00D73123"/>
    <w:rsid w:val="00D737E1"/>
    <w:rsid w:val="00D73B7C"/>
    <w:rsid w:val="00D80E9E"/>
    <w:rsid w:val="00D81B6A"/>
    <w:rsid w:val="00D82345"/>
    <w:rsid w:val="00D839A1"/>
    <w:rsid w:val="00D83ABD"/>
    <w:rsid w:val="00D84E11"/>
    <w:rsid w:val="00D84E5F"/>
    <w:rsid w:val="00D85797"/>
    <w:rsid w:val="00D86621"/>
    <w:rsid w:val="00D9104D"/>
    <w:rsid w:val="00D932C1"/>
    <w:rsid w:val="00DA1D36"/>
    <w:rsid w:val="00DA261A"/>
    <w:rsid w:val="00DA3F11"/>
    <w:rsid w:val="00DA4086"/>
    <w:rsid w:val="00DA4640"/>
    <w:rsid w:val="00DA4D3D"/>
    <w:rsid w:val="00DA4DF5"/>
    <w:rsid w:val="00DA4E3E"/>
    <w:rsid w:val="00DA5EF0"/>
    <w:rsid w:val="00DA6864"/>
    <w:rsid w:val="00DB2F43"/>
    <w:rsid w:val="00DC41B2"/>
    <w:rsid w:val="00DC6093"/>
    <w:rsid w:val="00DC6115"/>
    <w:rsid w:val="00DC7638"/>
    <w:rsid w:val="00DC7909"/>
    <w:rsid w:val="00DD31E6"/>
    <w:rsid w:val="00DD42C0"/>
    <w:rsid w:val="00DD688D"/>
    <w:rsid w:val="00DE14C9"/>
    <w:rsid w:val="00DE3563"/>
    <w:rsid w:val="00DE4CDC"/>
    <w:rsid w:val="00DE58EE"/>
    <w:rsid w:val="00DE653C"/>
    <w:rsid w:val="00DE7A4D"/>
    <w:rsid w:val="00DE7CDC"/>
    <w:rsid w:val="00DF02A3"/>
    <w:rsid w:val="00DF02CE"/>
    <w:rsid w:val="00DF0DC8"/>
    <w:rsid w:val="00DF1478"/>
    <w:rsid w:val="00DF2592"/>
    <w:rsid w:val="00DF31C9"/>
    <w:rsid w:val="00DF588C"/>
    <w:rsid w:val="00DF65C9"/>
    <w:rsid w:val="00DF7151"/>
    <w:rsid w:val="00DF7E89"/>
    <w:rsid w:val="00E001ED"/>
    <w:rsid w:val="00E007A2"/>
    <w:rsid w:val="00E009C3"/>
    <w:rsid w:val="00E04CD6"/>
    <w:rsid w:val="00E05735"/>
    <w:rsid w:val="00E070C7"/>
    <w:rsid w:val="00E07D69"/>
    <w:rsid w:val="00E10DBF"/>
    <w:rsid w:val="00E1422C"/>
    <w:rsid w:val="00E14AAC"/>
    <w:rsid w:val="00E1623B"/>
    <w:rsid w:val="00E17081"/>
    <w:rsid w:val="00E20FCB"/>
    <w:rsid w:val="00E21A9A"/>
    <w:rsid w:val="00E21D65"/>
    <w:rsid w:val="00E24749"/>
    <w:rsid w:val="00E2510C"/>
    <w:rsid w:val="00E254D8"/>
    <w:rsid w:val="00E268E3"/>
    <w:rsid w:val="00E26E30"/>
    <w:rsid w:val="00E27CC4"/>
    <w:rsid w:val="00E31EB4"/>
    <w:rsid w:val="00E32DED"/>
    <w:rsid w:val="00E33A2E"/>
    <w:rsid w:val="00E34287"/>
    <w:rsid w:val="00E3466D"/>
    <w:rsid w:val="00E35585"/>
    <w:rsid w:val="00E37628"/>
    <w:rsid w:val="00E37C70"/>
    <w:rsid w:val="00E4028C"/>
    <w:rsid w:val="00E40472"/>
    <w:rsid w:val="00E404B2"/>
    <w:rsid w:val="00E4075D"/>
    <w:rsid w:val="00E409A9"/>
    <w:rsid w:val="00E40AAA"/>
    <w:rsid w:val="00E436A9"/>
    <w:rsid w:val="00E437DE"/>
    <w:rsid w:val="00E4399B"/>
    <w:rsid w:val="00E4707A"/>
    <w:rsid w:val="00E5021B"/>
    <w:rsid w:val="00E51130"/>
    <w:rsid w:val="00E53B2C"/>
    <w:rsid w:val="00E5489B"/>
    <w:rsid w:val="00E54DE9"/>
    <w:rsid w:val="00E54FF7"/>
    <w:rsid w:val="00E551A3"/>
    <w:rsid w:val="00E5644C"/>
    <w:rsid w:val="00E57225"/>
    <w:rsid w:val="00E60DFA"/>
    <w:rsid w:val="00E61D68"/>
    <w:rsid w:val="00E6414A"/>
    <w:rsid w:val="00E64638"/>
    <w:rsid w:val="00E64925"/>
    <w:rsid w:val="00E66041"/>
    <w:rsid w:val="00E66504"/>
    <w:rsid w:val="00E706E2"/>
    <w:rsid w:val="00E7267D"/>
    <w:rsid w:val="00E72CC9"/>
    <w:rsid w:val="00E72F8F"/>
    <w:rsid w:val="00E7705A"/>
    <w:rsid w:val="00E7753B"/>
    <w:rsid w:val="00E8010F"/>
    <w:rsid w:val="00E812CC"/>
    <w:rsid w:val="00E81303"/>
    <w:rsid w:val="00E81F26"/>
    <w:rsid w:val="00E834FD"/>
    <w:rsid w:val="00E84BF8"/>
    <w:rsid w:val="00E85353"/>
    <w:rsid w:val="00E87AC0"/>
    <w:rsid w:val="00E929E0"/>
    <w:rsid w:val="00E92B54"/>
    <w:rsid w:val="00E94B4D"/>
    <w:rsid w:val="00E97BDD"/>
    <w:rsid w:val="00EA460B"/>
    <w:rsid w:val="00EA59E9"/>
    <w:rsid w:val="00EA7154"/>
    <w:rsid w:val="00EA720D"/>
    <w:rsid w:val="00EB2178"/>
    <w:rsid w:val="00EB2191"/>
    <w:rsid w:val="00EB335D"/>
    <w:rsid w:val="00EB38FE"/>
    <w:rsid w:val="00EC0635"/>
    <w:rsid w:val="00EC2096"/>
    <w:rsid w:val="00EC5648"/>
    <w:rsid w:val="00ED18D9"/>
    <w:rsid w:val="00ED2A6B"/>
    <w:rsid w:val="00ED3A1C"/>
    <w:rsid w:val="00ED400E"/>
    <w:rsid w:val="00ED41B8"/>
    <w:rsid w:val="00ED523E"/>
    <w:rsid w:val="00ED58E2"/>
    <w:rsid w:val="00ED6577"/>
    <w:rsid w:val="00ED6E05"/>
    <w:rsid w:val="00EE1537"/>
    <w:rsid w:val="00EE1D92"/>
    <w:rsid w:val="00EE37EC"/>
    <w:rsid w:val="00EE5269"/>
    <w:rsid w:val="00EF00C4"/>
    <w:rsid w:val="00EF0206"/>
    <w:rsid w:val="00EF07A6"/>
    <w:rsid w:val="00EF0F3C"/>
    <w:rsid w:val="00EF15D6"/>
    <w:rsid w:val="00EF2509"/>
    <w:rsid w:val="00EF2B5C"/>
    <w:rsid w:val="00EF78C3"/>
    <w:rsid w:val="00EF7BE1"/>
    <w:rsid w:val="00F05DDD"/>
    <w:rsid w:val="00F060A3"/>
    <w:rsid w:val="00F13287"/>
    <w:rsid w:val="00F1556D"/>
    <w:rsid w:val="00F16FAF"/>
    <w:rsid w:val="00F177F6"/>
    <w:rsid w:val="00F2015E"/>
    <w:rsid w:val="00F21A50"/>
    <w:rsid w:val="00F2551B"/>
    <w:rsid w:val="00F25AB3"/>
    <w:rsid w:val="00F3199E"/>
    <w:rsid w:val="00F33B45"/>
    <w:rsid w:val="00F40946"/>
    <w:rsid w:val="00F40A6A"/>
    <w:rsid w:val="00F415AD"/>
    <w:rsid w:val="00F423A8"/>
    <w:rsid w:val="00F50D9D"/>
    <w:rsid w:val="00F52A48"/>
    <w:rsid w:val="00F53250"/>
    <w:rsid w:val="00F60043"/>
    <w:rsid w:val="00F628F6"/>
    <w:rsid w:val="00F63BF5"/>
    <w:rsid w:val="00F63D56"/>
    <w:rsid w:val="00F659FC"/>
    <w:rsid w:val="00F669E9"/>
    <w:rsid w:val="00F70D41"/>
    <w:rsid w:val="00F71C6C"/>
    <w:rsid w:val="00F72EF5"/>
    <w:rsid w:val="00F802BC"/>
    <w:rsid w:val="00F83364"/>
    <w:rsid w:val="00F834F2"/>
    <w:rsid w:val="00F85475"/>
    <w:rsid w:val="00F87A62"/>
    <w:rsid w:val="00F913DC"/>
    <w:rsid w:val="00F92B73"/>
    <w:rsid w:val="00F94594"/>
    <w:rsid w:val="00F95073"/>
    <w:rsid w:val="00F97A11"/>
    <w:rsid w:val="00F97A54"/>
    <w:rsid w:val="00F97AF9"/>
    <w:rsid w:val="00FA05BD"/>
    <w:rsid w:val="00FA0734"/>
    <w:rsid w:val="00FA1AE3"/>
    <w:rsid w:val="00FA3D72"/>
    <w:rsid w:val="00FA6189"/>
    <w:rsid w:val="00FA755B"/>
    <w:rsid w:val="00FA7C2F"/>
    <w:rsid w:val="00FB16F2"/>
    <w:rsid w:val="00FB42BA"/>
    <w:rsid w:val="00FB5024"/>
    <w:rsid w:val="00FC023E"/>
    <w:rsid w:val="00FC0669"/>
    <w:rsid w:val="00FC06DC"/>
    <w:rsid w:val="00FC1772"/>
    <w:rsid w:val="00FC482D"/>
    <w:rsid w:val="00FC49C4"/>
    <w:rsid w:val="00FC5A3D"/>
    <w:rsid w:val="00FC7A01"/>
    <w:rsid w:val="00FD395E"/>
    <w:rsid w:val="00FD609C"/>
    <w:rsid w:val="00FD68B6"/>
    <w:rsid w:val="00FD7CA0"/>
    <w:rsid w:val="00FE03ED"/>
    <w:rsid w:val="00FE0BE1"/>
    <w:rsid w:val="00FE17B5"/>
    <w:rsid w:val="00FE2E3F"/>
    <w:rsid w:val="00FE3292"/>
    <w:rsid w:val="00FE37CF"/>
    <w:rsid w:val="00FE76BB"/>
    <w:rsid w:val="00FF1E29"/>
    <w:rsid w:val="00FF27B7"/>
    <w:rsid w:val="00FF4268"/>
    <w:rsid w:val="00FF4ECF"/>
    <w:rsid w:val="00FF588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B0E1B"/>
  <w15:docId w15:val="{53146292-7C9A-469E-B5E5-555DDE5D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2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4320" w:hanging="43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320" w:hanging="43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129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right"/>
    </w:pPr>
    <w:rPr>
      <w:b/>
      <w:bCs/>
    </w:rPr>
  </w:style>
  <w:style w:type="paragraph" w:styleId="BodyTextIndent">
    <w:name w:val="Body Text Indent"/>
    <w:basedOn w:val="Normal"/>
    <w:pPr>
      <w:ind w:left="4320" w:hanging="432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60"/>
      </w:tabs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99"/>
    </w:pPr>
  </w:style>
  <w:style w:type="paragraph" w:styleId="BodyText2">
    <w:name w:val="Body Text 2"/>
    <w:basedOn w:val="Normal"/>
    <w:pPr>
      <w:tabs>
        <w:tab w:val="left" w:pos="360"/>
        <w:tab w:val="left" w:pos="900"/>
      </w:tabs>
      <w:jc w:val="both"/>
    </w:pPr>
    <w:rPr>
      <w:b/>
      <w:bCs/>
    </w:rPr>
  </w:style>
  <w:style w:type="paragraph" w:styleId="BodyTextIndent3">
    <w:name w:val="Body Text Indent 3"/>
    <w:basedOn w:val="Normal"/>
    <w:pPr>
      <w:tabs>
        <w:tab w:val="left" w:pos="540"/>
      </w:tabs>
      <w:ind w:left="360" w:hanging="540"/>
    </w:pPr>
    <w:rPr>
      <w:b/>
      <w:bCs/>
      <w:szCs w:val="22"/>
    </w:rPr>
  </w:style>
  <w:style w:type="paragraph" w:styleId="BodyText3">
    <w:name w:val="Body Text 3"/>
    <w:basedOn w:val="Normal"/>
    <w:pPr>
      <w:tabs>
        <w:tab w:val="center" w:pos="-180"/>
        <w:tab w:val="left" w:pos="0"/>
        <w:tab w:val="left" w:pos="540"/>
        <w:tab w:val="left" w:pos="900"/>
      </w:tabs>
    </w:pPr>
    <w:rPr>
      <w:b/>
      <w:bCs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TxBrp4">
    <w:name w:val="TxBr_p4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sz w:val="20"/>
      <w:lang w:val="en-US"/>
    </w:rPr>
  </w:style>
  <w:style w:type="paragraph" w:customStyle="1" w:styleId="TxBrp13">
    <w:name w:val="TxBr_p13"/>
    <w:basedOn w:val="Normal"/>
    <w:pPr>
      <w:widowControl w:val="0"/>
      <w:autoSpaceDE w:val="0"/>
      <w:autoSpaceDN w:val="0"/>
      <w:adjustRightInd w:val="0"/>
      <w:spacing w:line="240" w:lineRule="atLeast"/>
      <w:ind w:left="198"/>
    </w:pPr>
    <w:rPr>
      <w:sz w:val="20"/>
      <w:lang w:val="en-US"/>
    </w:rPr>
  </w:style>
  <w:style w:type="paragraph" w:styleId="BalloonText">
    <w:name w:val="Balloon Text"/>
    <w:basedOn w:val="Normal"/>
    <w:semiHidden/>
    <w:rsid w:val="00B95E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21A5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72B1"/>
    <w:pPr>
      <w:ind w:left="720"/>
    </w:pPr>
  </w:style>
  <w:style w:type="paragraph" w:styleId="NoSpacing">
    <w:name w:val="No Spacing"/>
    <w:link w:val="NoSpacingChar"/>
    <w:uiPriority w:val="1"/>
    <w:qFormat/>
    <w:rsid w:val="00306229"/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sid w:val="00306229"/>
    <w:rPr>
      <w:rFonts w:eastAsia="Calibri"/>
      <w:sz w:val="24"/>
      <w:szCs w:val="24"/>
      <w:lang w:eastAsia="en-US"/>
    </w:rPr>
  </w:style>
  <w:style w:type="character" w:styleId="FollowedHyperlink">
    <w:name w:val="FollowedHyperlink"/>
    <w:rsid w:val="00FC7A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E832-664F-48D4-8291-CFF9C5BF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CALDICOT TOWN COUNCIL</vt:lpstr>
    </vt:vector>
  </TitlesOfParts>
  <Company>Caldicot Town Council</Company>
  <LinksUpToDate>false</LinksUpToDate>
  <CharactersWithSpaces>5247</CharactersWithSpaces>
  <SharedDoc>false</SharedDoc>
  <HLinks>
    <vt:vector size="12" baseType="variant"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http://www.monmouthshire.gov.uk/planning/research-planning-history</vt:lpwstr>
      </vt:variant>
      <vt:variant>
        <vt:lpwstr/>
      </vt:variant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mailto:towncouncil@caldicottc.org.uk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CALDICOT TOWN COUNCIL</dc:title>
  <dc:creator>Office</dc:creator>
  <cp:lastModifiedBy>Gail</cp:lastModifiedBy>
  <cp:revision>19</cp:revision>
  <cp:lastPrinted>2018-03-21T11:44:00Z</cp:lastPrinted>
  <dcterms:created xsi:type="dcterms:W3CDTF">2017-12-06T11:30:00Z</dcterms:created>
  <dcterms:modified xsi:type="dcterms:W3CDTF">2018-03-21T11:44:00Z</dcterms:modified>
</cp:coreProperties>
</file>